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02D" w:rsidRDefault="00D9702D" w:rsidP="00A37C81">
      <w:pPr>
        <w:spacing w:after="0" w:line="240" w:lineRule="auto"/>
        <w:ind w:left="-1134"/>
        <w:rPr>
          <w:rFonts w:ascii="Arial" w:eastAsia="Times New Roman" w:hAnsi="Arial" w:cs="Arial"/>
          <w:b/>
          <w:color w:val="auto"/>
          <w:sz w:val="24"/>
          <w:szCs w:val="24"/>
          <w:lang w:val="es-ES" w:eastAsia="ar-SA"/>
        </w:rPr>
      </w:pPr>
      <w:bookmarkStart w:id="0" w:name="OLE_LINK1"/>
      <w:bookmarkStart w:id="1" w:name="OLE_LINK2"/>
      <w:bookmarkStart w:id="2" w:name="OLE_LINK3"/>
      <w:bookmarkStart w:id="3" w:name="OLE_LINK4"/>
      <w:permStart w:id="280328453" w:edGrp="everyone"/>
      <w:permEnd w:id="280328453"/>
    </w:p>
    <w:p w:rsidR="00A37C81" w:rsidRDefault="00A37C81" w:rsidP="009076B8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val="es-ES" w:eastAsia="ar-SA"/>
        </w:rPr>
      </w:pPr>
    </w:p>
    <w:p w:rsidR="00A37C81" w:rsidRDefault="00A37C81" w:rsidP="009076B8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lang w:val="es-ES" w:eastAsia="ar-SA"/>
        </w:rPr>
      </w:pPr>
    </w:p>
    <w:p w:rsidR="00666DDD" w:rsidRPr="00827902" w:rsidRDefault="00666DDD" w:rsidP="000B0FE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auto"/>
          <w:lang w:val="es-ES" w:eastAsia="ar-SA"/>
        </w:rPr>
      </w:pPr>
      <w:r w:rsidRPr="00827902">
        <w:rPr>
          <w:rFonts w:ascii="Arial" w:eastAsia="Times New Roman" w:hAnsi="Arial" w:cs="Arial"/>
          <w:b/>
          <w:color w:val="auto"/>
          <w:lang w:val="es-ES" w:eastAsia="ar-SA"/>
        </w:rPr>
        <w:t xml:space="preserve">O R D E N A N Z </w:t>
      </w:r>
      <w:proofErr w:type="gramStart"/>
      <w:r w:rsidR="0099030B" w:rsidRPr="00827902">
        <w:rPr>
          <w:rFonts w:ascii="Arial" w:eastAsia="Times New Roman" w:hAnsi="Arial" w:cs="Arial"/>
          <w:b/>
          <w:color w:val="auto"/>
          <w:lang w:val="es-ES" w:eastAsia="ar-SA"/>
        </w:rPr>
        <w:t>A  Nº</w:t>
      </w:r>
      <w:proofErr w:type="gramEnd"/>
      <w:r w:rsidRPr="00827902">
        <w:rPr>
          <w:rFonts w:ascii="Arial" w:eastAsia="Times New Roman" w:hAnsi="Arial" w:cs="Arial"/>
          <w:b/>
          <w:color w:val="auto"/>
          <w:lang w:val="es-ES" w:eastAsia="ar-SA"/>
        </w:rPr>
        <w:t xml:space="preserve"> </w:t>
      </w:r>
      <w:r w:rsidR="0099030B" w:rsidRPr="00827902">
        <w:rPr>
          <w:rFonts w:ascii="Arial" w:eastAsia="Times New Roman" w:hAnsi="Arial" w:cs="Arial"/>
          <w:b/>
          <w:color w:val="auto"/>
          <w:lang w:val="es-ES" w:eastAsia="ar-SA"/>
        </w:rPr>
        <w:t>…</w:t>
      </w:r>
      <w:r w:rsidRPr="00827902">
        <w:rPr>
          <w:rFonts w:ascii="Arial" w:eastAsia="Times New Roman" w:hAnsi="Arial" w:cs="Arial"/>
          <w:b/>
          <w:color w:val="auto"/>
          <w:lang w:val="es-ES" w:eastAsia="ar-SA"/>
        </w:rPr>
        <w:t xml:space="preserve">  </w:t>
      </w:r>
    </w:p>
    <w:p w:rsidR="00666DDD" w:rsidRPr="00827902" w:rsidRDefault="00666DDD" w:rsidP="00666DDD">
      <w:pPr>
        <w:spacing w:after="0" w:line="240" w:lineRule="auto"/>
        <w:rPr>
          <w:rFonts w:ascii="Arial" w:eastAsia="Times New Roman" w:hAnsi="Arial" w:cs="Arial"/>
          <w:color w:val="auto"/>
          <w:lang w:val="es-ES" w:eastAsia="ar-SA"/>
        </w:rPr>
      </w:pPr>
    </w:p>
    <w:p w:rsidR="00666DDD" w:rsidRPr="00827902" w:rsidRDefault="00666DDD" w:rsidP="00666DD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lang w:val="es-ES" w:eastAsia="ar-SA"/>
        </w:rPr>
      </w:pPr>
    </w:p>
    <w:p w:rsidR="00666DDD" w:rsidRPr="00827902" w:rsidRDefault="00666DDD" w:rsidP="000B0FE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auto"/>
          <w:lang w:val="es-ES" w:eastAsia="ar-SA"/>
        </w:rPr>
      </w:pPr>
      <w:r w:rsidRPr="00827902">
        <w:rPr>
          <w:rFonts w:ascii="Arial" w:eastAsia="Times New Roman" w:hAnsi="Arial" w:cs="Arial"/>
          <w:b/>
          <w:color w:val="auto"/>
          <w:lang w:val="es-ES" w:eastAsia="ar-SA"/>
        </w:rPr>
        <w:t>EL CONCEJO DELIBERANTE DE LA</w:t>
      </w:r>
    </w:p>
    <w:p w:rsidR="00666DDD" w:rsidRPr="00827902" w:rsidRDefault="00666DDD" w:rsidP="00666DD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lang w:val="es-ES" w:eastAsia="ar-SA"/>
        </w:rPr>
      </w:pPr>
    </w:p>
    <w:p w:rsidR="00666DDD" w:rsidRPr="00827902" w:rsidRDefault="00666DDD" w:rsidP="000B0FE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auto"/>
          <w:lang w:val="es-ES" w:eastAsia="ar-SA"/>
        </w:rPr>
      </w:pPr>
      <w:r w:rsidRPr="00827902">
        <w:rPr>
          <w:rFonts w:ascii="Arial" w:eastAsia="Times New Roman" w:hAnsi="Arial" w:cs="Arial"/>
          <w:b/>
          <w:color w:val="auto"/>
          <w:lang w:val="es-ES" w:eastAsia="ar-SA"/>
        </w:rPr>
        <w:t xml:space="preserve"> CIUDAD DE TODOS LOS SANTOS DE LA NUEVA RIOJA</w:t>
      </w:r>
    </w:p>
    <w:p w:rsidR="00666DDD" w:rsidRPr="00827902" w:rsidRDefault="00666DDD" w:rsidP="00666DD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lang w:val="es-ES" w:eastAsia="ar-SA"/>
        </w:rPr>
      </w:pPr>
    </w:p>
    <w:p w:rsidR="00666DDD" w:rsidRPr="00827902" w:rsidRDefault="00666DDD" w:rsidP="009B372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auto"/>
          <w:lang w:val="es-ES" w:eastAsia="ar-SA"/>
        </w:rPr>
      </w:pPr>
      <w:r w:rsidRPr="00827902">
        <w:rPr>
          <w:rFonts w:ascii="Arial" w:eastAsia="Times New Roman" w:hAnsi="Arial" w:cs="Arial"/>
          <w:b/>
          <w:color w:val="auto"/>
          <w:lang w:val="es-ES" w:eastAsia="ar-SA"/>
        </w:rPr>
        <w:t>SANCIONA CON FUERZA DE ORDENANZA</w:t>
      </w:r>
    </w:p>
    <w:p w:rsidR="00666DDD" w:rsidRPr="00827902" w:rsidRDefault="00666DDD" w:rsidP="00666D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lang w:val="pt-BR" w:eastAsia="ar-SA"/>
        </w:rPr>
      </w:pPr>
    </w:p>
    <w:p w:rsidR="00666DDD" w:rsidRPr="00E43747" w:rsidRDefault="00666DDD" w:rsidP="00666DDD">
      <w:pPr>
        <w:spacing w:after="0" w:line="360" w:lineRule="auto"/>
        <w:contextualSpacing/>
        <w:jc w:val="both"/>
        <w:rPr>
          <w:rFonts w:ascii="Arial" w:hAnsi="Arial" w:cs="Arial"/>
          <w:b/>
          <w:lang w:val="es-ES" w:eastAsia="ar-SA"/>
        </w:rPr>
      </w:pPr>
      <w:r w:rsidRPr="00827902">
        <w:rPr>
          <w:rFonts w:ascii="Arial" w:eastAsia="Times New Roman" w:hAnsi="Arial" w:cs="Arial"/>
          <w:b/>
          <w:bCs/>
          <w:color w:val="auto"/>
          <w:lang w:val="pt-BR" w:eastAsia="ar-SA"/>
        </w:rPr>
        <w:t>ARTÍCULO 1º.-</w:t>
      </w:r>
      <w:r w:rsidR="003F70A6" w:rsidRPr="00827902">
        <w:rPr>
          <w:rFonts w:ascii="Arial" w:eastAsia="Times New Roman" w:hAnsi="Arial" w:cs="Arial"/>
          <w:b/>
          <w:bCs/>
          <w:color w:val="auto"/>
          <w:lang w:val="pt-BR" w:eastAsia="ar-SA"/>
        </w:rPr>
        <w:t xml:space="preserve"> </w:t>
      </w:r>
      <w:r w:rsidRPr="00827902">
        <w:rPr>
          <w:rFonts w:ascii="Arial" w:eastAsia="Times New Roman" w:hAnsi="Arial" w:cs="Arial"/>
          <w:b/>
          <w:color w:val="auto"/>
          <w:lang w:val="es-ES" w:eastAsia="ar-SA"/>
        </w:rPr>
        <w:t>FÍJASE</w:t>
      </w:r>
      <w:r w:rsidRPr="00827902">
        <w:rPr>
          <w:rFonts w:ascii="Arial" w:eastAsia="Times New Roman" w:hAnsi="Arial" w:cs="Arial"/>
          <w:color w:val="auto"/>
          <w:lang w:val="es-ES" w:eastAsia="ar-SA"/>
        </w:rPr>
        <w:t xml:space="preserve"> en la suma </w:t>
      </w:r>
      <w:r w:rsidR="009B372F" w:rsidRPr="00827902">
        <w:rPr>
          <w:rFonts w:ascii="Arial" w:eastAsia="Times New Roman" w:hAnsi="Arial" w:cs="Arial"/>
          <w:color w:val="000000" w:themeColor="text1"/>
          <w:lang w:val="es-ES" w:eastAsia="ar-SA"/>
        </w:rPr>
        <w:t>de</w:t>
      </w:r>
      <w:r w:rsidR="00897F35" w:rsidRPr="00827902">
        <w:rPr>
          <w:rFonts w:ascii="Arial" w:eastAsia="Times New Roman" w:hAnsi="Arial" w:cs="Arial"/>
          <w:color w:val="000000" w:themeColor="text1"/>
          <w:lang w:val="es-ES" w:eastAsia="ar-SA"/>
        </w:rPr>
        <w:t xml:space="preserve"> </w:t>
      </w:r>
      <w:r w:rsidR="007F6ACF" w:rsidRPr="00827902">
        <w:rPr>
          <w:lang w:val="es-ES" w:eastAsia="ar-SA"/>
        </w:rPr>
        <w:t xml:space="preserve">PESOS </w:t>
      </w:r>
      <w:r w:rsidR="00E43747">
        <w:rPr>
          <w:rFonts w:ascii="Arial" w:hAnsi="Arial" w:cs="Arial"/>
          <w:b/>
          <w:lang w:val="es-ES" w:eastAsia="ar-SA"/>
        </w:rPr>
        <w:t>CIENTO DIECISÉIS MIL SEISCIENTOS VEINTICINCO MILLONES SETECIENTOS CINCUENTA Y</w:t>
      </w:r>
      <w:r w:rsidR="006F2454">
        <w:rPr>
          <w:rFonts w:ascii="Arial" w:hAnsi="Arial" w:cs="Arial"/>
          <w:b/>
          <w:lang w:val="es-ES" w:eastAsia="ar-SA"/>
        </w:rPr>
        <w:t xml:space="preserve"> NUEVE MIL CIENTO OCHENTA Y NUEVE</w:t>
      </w:r>
      <w:r w:rsidR="00E43747">
        <w:rPr>
          <w:rFonts w:ascii="Arial" w:hAnsi="Arial" w:cs="Arial"/>
          <w:b/>
          <w:lang w:val="es-ES" w:eastAsia="ar-SA"/>
        </w:rPr>
        <w:t xml:space="preserve"> </w:t>
      </w:r>
      <w:r w:rsidR="00B36259" w:rsidRPr="00827902">
        <w:rPr>
          <w:rFonts w:ascii="Arial" w:hAnsi="Arial" w:cs="Arial"/>
          <w:b/>
          <w:lang w:val="es-ES" w:eastAsia="ar-SA"/>
        </w:rPr>
        <w:t>(</w:t>
      </w:r>
      <w:r w:rsidR="001740E9" w:rsidRPr="00827902">
        <w:rPr>
          <w:rFonts w:ascii="Arial" w:hAnsi="Arial" w:cs="Arial"/>
          <w:b/>
          <w:lang w:val="es-ES" w:eastAsia="ar-SA"/>
        </w:rPr>
        <w:t xml:space="preserve">$ </w:t>
      </w:r>
      <w:r w:rsidR="006F2454">
        <w:rPr>
          <w:rFonts w:ascii="Arial" w:hAnsi="Arial" w:cs="Arial"/>
          <w:b/>
          <w:lang w:val="es-ES" w:eastAsia="ar-SA"/>
        </w:rPr>
        <w:t>116.625.759.189</w:t>
      </w:r>
      <w:r w:rsidR="0099030B" w:rsidRPr="00827902">
        <w:rPr>
          <w:rFonts w:ascii="Arial" w:hAnsi="Arial" w:cs="Arial"/>
          <w:b/>
          <w:lang w:val="es-ES" w:eastAsia="ar-SA"/>
        </w:rPr>
        <w:t>),</w:t>
      </w:r>
      <w:r w:rsidR="0099030B" w:rsidRPr="00827902">
        <w:rPr>
          <w:rFonts w:ascii="Arial" w:eastAsia="Times New Roman" w:hAnsi="Arial" w:cs="Arial"/>
          <w:color w:val="auto"/>
          <w:lang w:val="es-ES" w:eastAsia="ar-SA"/>
        </w:rPr>
        <w:t xml:space="preserve"> el</w:t>
      </w:r>
      <w:r w:rsidRPr="00827902">
        <w:rPr>
          <w:rFonts w:ascii="Arial" w:eastAsia="Times New Roman" w:hAnsi="Arial" w:cs="Arial"/>
          <w:color w:val="auto"/>
          <w:lang w:val="es-ES" w:eastAsia="ar-SA"/>
        </w:rPr>
        <w:t xml:space="preserve"> total de</w:t>
      </w:r>
      <w:r w:rsidRPr="00827902">
        <w:rPr>
          <w:rFonts w:ascii="Arial" w:eastAsia="Times New Roman" w:hAnsi="Arial" w:cs="Arial"/>
          <w:b/>
          <w:color w:val="auto"/>
          <w:lang w:val="es-ES" w:eastAsia="ar-SA"/>
        </w:rPr>
        <w:t xml:space="preserve"> EROGACIONES</w:t>
      </w:r>
      <w:r w:rsidRPr="00827902">
        <w:rPr>
          <w:rFonts w:ascii="Arial" w:eastAsia="Times New Roman" w:hAnsi="Arial" w:cs="Arial"/>
          <w:color w:val="auto"/>
          <w:lang w:val="es-ES" w:eastAsia="ar-SA"/>
        </w:rPr>
        <w:t xml:space="preserve"> del Presupuesto de la Administración Pública Municipal para el Ejercicio </w:t>
      </w:r>
      <w:r w:rsidR="00AC43AC" w:rsidRPr="00827902">
        <w:rPr>
          <w:rFonts w:ascii="Arial" w:eastAsia="Times New Roman" w:hAnsi="Arial" w:cs="Arial"/>
          <w:color w:val="auto"/>
          <w:lang w:val="es-ES" w:eastAsia="ar-SA"/>
        </w:rPr>
        <w:t>202</w:t>
      </w:r>
      <w:r w:rsidR="00022871">
        <w:rPr>
          <w:rFonts w:ascii="Arial" w:eastAsia="Times New Roman" w:hAnsi="Arial" w:cs="Arial"/>
          <w:color w:val="auto"/>
          <w:lang w:val="es-ES" w:eastAsia="ar-SA"/>
        </w:rPr>
        <w:t>5</w:t>
      </w:r>
      <w:r w:rsidR="00EF1E53" w:rsidRPr="00827902">
        <w:rPr>
          <w:rFonts w:ascii="Arial" w:eastAsia="Times New Roman" w:hAnsi="Arial" w:cs="Arial"/>
          <w:b/>
          <w:color w:val="auto"/>
          <w:lang w:val="es-ES" w:eastAsia="ar-SA"/>
        </w:rPr>
        <w:t>,</w:t>
      </w:r>
      <w:r w:rsidR="00EF1E53" w:rsidRPr="00827902">
        <w:rPr>
          <w:rFonts w:ascii="Arial" w:eastAsia="Times New Roman" w:hAnsi="Arial" w:cs="Arial"/>
          <w:color w:val="auto"/>
          <w:lang w:val="es-ES" w:eastAsia="ar-SA"/>
        </w:rPr>
        <w:t xml:space="preserve"> </w:t>
      </w:r>
      <w:r w:rsidR="00557074" w:rsidRPr="00827902">
        <w:rPr>
          <w:rFonts w:ascii="Arial" w:eastAsia="Times New Roman" w:hAnsi="Arial" w:cs="Arial"/>
          <w:color w:val="auto"/>
          <w:lang w:val="es-ES" w:eastAsia="ar-SA"/>
        </w:rPr>
        <w:t>según los</w:t>
      </w:r>
      <w:r w:rsidR="006C1F4E" w:rsidRPr="00827902">
        <w:rPr>
          <w:rFonts w:ascii="Arial" w:eastAsia="Times New Roman" w:hAnsi="Arial" w:cs="Arial"/>
          <w:color w:val="auto"/>
          <w:lang w:val="es-ES" w:eastAsia="ar-SA"/>
        </w:rPr>
        <w:t xml:space="preserve"> </w:t>
      </w:r>
      <w:r w:rsidR="00557074" w:rsidRPr="00827902">
        <w:rPr>
          <w:rFonts w:ascii="Arial" w:eastAsia="Times New Roman" w:hAnsi="Arial" w:cs="Arial"/>
          <w:color w:val="auto"/>
          <w:lang w:val="es-ES" w:eastAsia="ar-SA"/>
        </w:rPr>
        <w:t>detalles descriptos</w:t>
      </w:r>
      <w:r w:rsidR="006C1F4E" w:rsidRPr="00827902">
        <w:rPr>
          <w:rFonts w:ascii="Arial" w:eastAsia="Times New Roman" w:hAnsi="Arial" w:cs="Arial"/>
          <w:color w:val="auto"/>
          <w:lang w:val="es-ES" w:eastAsia="ar-SA"/>
        </w:rPr>
        <w:t xml:space="preserve"> </w:t>
      </w:r>
      <w:r w:rsidR="00557074" w:rsidRPr="00827902">
        <w:rPr>
          <w:rFonts w:ascii="Arial" w:eastAsia="Times New Roman" w:hAnsi="Arial" w:cs="Arial"/>
          <w:color w:val="auto"/>
          <w:lang w:val="es-ES" w:eastAsia="ar-SA"/>
        </w:rPr>
        <w:t>en ANEXO</w:t>
      </w:r>
      <w:r w:rsidR="001F199B" w:rsidRPr="00827902">
        <w:rPr>
          <w:rFonts w:ascii="Arial" w:eastAsia="Times New Roman" w:hAnsi="Arial" w:cs="Arial"/>
          <w:color w:val="auto"/>
          <w:lang w:val="es-ES" w:eastAsia="ar-SA"/>
        </w:rPr>
        <w:t xml:space="preserve"> I y </w:t>
      </w:r>
      <w:r w:rsidR="003236A2" w:rsidRPr="00827902">
        <w:rPr>
          <w:rFonts w:ascii="Arial" w:eastAsia="Times New Roman" w:hAnsi="Arial" w:cs="Arial"/>
          <w:color w:val="auto"/>
          <w:lang w:val="es-ES" w:eastAsia="ar-SA"/>
        </w:rPr>
        <w:t>ANEXO</w:t>
      </w:r>
      <w:r w:rsidR="001F199B" w:rsidRPr="00827902">
        <w:rPr>
          <w:rFonts w:ascii="Arial" w:eastAsia="Times New Roman" w:hAnsi="Arial" w:cs="Arial"/>
          <w:color w:val="auto"/>
          <w:lang w:val="es-ES" w:eastAsia="ar-SA"/>
        </w:rPr>
        <w:t xml:space="preserve"> II</w:t>
      </w:r>
      <w:r w:rsidR="006C1F4E" w:rsidRPr="00827902">
        <w:rPr>
          <w:rFonts w:ascii="Arial" w:eastAsia="Times New Roman" w:hAnsi="Arial" w:cs="Arial"/>
          <w:color w:val="auto"/>
          <w:lang w:val="es-ES" w:eastAsia="ar-SA"/>
        </w:rPr>
        <w:t xml:space="preserve"> al presente artículo</w:t>
      </w:r>
      <w:r w:rsidR="001F199B" w:rsidRPr="00827902">
        <w:rPr>
          <w:rFonts w:ascii="Arial" w:eastAsia="Times New Roman" w:hAnsi="Arial" w:cs="Arial"/>
          <w:color w:val="auto"/>
          <w:lang w:val="es-ES" w:eastAsia="ar-SA"/>
        </w:rPr>
        <w:t xml:space="preserve">, </w:t>
      </w:r>
      <w:r w:rsidR="006C1F4E" w:rsidRPr="00827902">
        <w:rPr>
          <w:rFonts w:ascii="Arial" w:eastAsia="Times New Roman" w:hAnsi="Arial" w:cs="Arial"/>
          <w:color w:val="auto"/>
          <w:lang w:val="es-ES" w:eastAsia="ar-SA"/>
        </w:rPr>
        <w:t xml:space="preserve">y al </w:t>
      </w:r>
      <w:r w:rsidRPr="00827902">
        <w:rPr>
          <w:rFonts w:ascii="Arial" w:eastAsia="Times New Roman" w:hAnsi="Arial" w:cs="Arial"/>
          <w:color w:val="auto"/>
          <w:lang w:val="es-ES" w:eastAsia="ar-SA"/>
        </w:rPr>
        <w:t xml:space="preserve">destino que a continuación se </w:t>
      </w:r>
      <w:r w:rsidR="006C1F4E" w:rsidRPr="00827902">
        <w:rPr>
          <w:rFonts w:ascii="Arial" w:eastAsia="Times New Roman" w:hAnsi="Arial" w:cs="Arial"/>
          <w:color w:val="auto"/>
          <w:lang w:val="es-ES" w:eastAsia="ar-SA"/>
        </w:rPr>
        <w:t>especifica</w:t>
      </w:r>
      <w:r w:rsidRPr="00827902">
        <w:rPr>
          <w:rFonts w:ascii="Arial" w:eastAsia="Times New Roman" w:hAnsi="Arial" w:cs="Arial"/>
          <w:color w:val="auto"/>
          <w:lang w:val="es-ES" w:eastAsia="ar-SA"/>
        </w:rPr>
        <w:t>:</w:t>
      </w:r>
    </w:p>
    <w:p w:rsidR="00666DDD" w:rsidRPr="009C24CD" w:rsidRDefault="00666DDD" w:rsidP="00577F92">
      <w:pPr>
        <w:spacing w:after="0" w:line="240" w:lineRule="auto"/>
        <w:jc w:val="center"/>
        <w:rPr>
          <w:rFonts w:ascii="Arial" w:eastAsia="Times New Roman" w:hAnsi="Arial" w:cs="Arial"/>
          <w:color w:val="auto"/>
          <w:highlight w:val="lightGray"/>
          <w:lang w:val="es-ES" w:eastAsia="ar-SA"/>
        </w:rPr>
      </w:pPr>
    </w:p>
    <w:tbl>
      <w:tblPr>
        <w:tblW w:w="1005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1805"/>
        <w:gridCol w:w="1826"/>
        <w:gridCol w:w="1894"/>
      </w:tblGrid>
      <w:tr w:rsidR="00666DDD" w:rsidRPr="00827902" w:rsidTr="004F7C5A">
        <w:trPr>
          <w:trHeight w:val="662"/>
          <w:jc w:val="center"/>
        </w:trPr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66DDD" w:rsidRPr="00827902" w:rsidRDefault="00666DDD" w:rsidP="00666DD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  <w:t>JURISDICCIÓN</w:t>
            </w: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DDD" w:rsidRPr="00827902" w:rsidRDefault="00666DDD" w:rsidP="00666DD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  <w:t>EROGACIONES</w:t>
            </w:r>
          </w:p>
          <w:p w:rsidR="00666DDD" w:rsidRPr="00827902" w:rsidRDefault="00666DDD" w:rsidP="00666DD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  <w:t>(En Pesos)</w:t>
            </w:r>
          </w:p>
        </w:tc>
      </w:tr>
      <w:tr w:rsidR="00666DDD" w:rsidRPr="00827902" w:rsidTr="004F7C5A">
        <w:trPr>
          <w:trHeight w:val="452"/>
          <w:jc w:val="center"/>
        </w:trPr>
        <w:tc>
          <w:tcPr>
            <w:tcW w:w="45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66DDD" w:rsidRPr="00827902" w:rsidRDefault="00666DDD" w:rsidP="00666DD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6DDD" w:rsidRPr="00827902" w:rsidRDefault="00666DDD" w:rsidP="00666DD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  <w:t>CORRIENTES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6DDD" w:rsidRPr="00827902" w:rsidRDefault="00666DDD" w:rsidP="00666DD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  <w:t>DE CAPITAL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6DDD" w:rsidRPr="00827902" w:rsidRDefault="00666DDD" w:rsidP="00666DD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  <w:t>TOTAL</w:t>
            </w:r>
          </w:p>
        </w:tc>
      </w:tr>
      <w:tr w:rsidR="004F7C5A" w:rsidRPr="00827902" w:rsidTr="004F7C5A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INTENDENCIA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16.162.868.624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183.482.357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uppressAutoHyphens w:val="0"/>
              <w:spacing w:after="0" w:line="240" w:lineRule="auto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7C5A">
              <w:rPr>
                <w:rFonts w:ascii="Arial" w:hAnsi="Arial" w:cs="Arial"/>
                <w:color w:val="000000"/>
              </w:rPr>
              <w:t>16.346.350.981</w:t>
            </w:r>
          </w:p>
        </w:tc>
      </w:tr>
      <w:tr w:rsidR="004F7C5A" w:rsidRPr="00827902" w:rsidTr="004F7C5A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SECRETARÍA DE GOBIERNO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25.484.909.824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606.578.954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ind w:firstLineChars="100" w:firstLine="220"/>
              <w:jc w:val="right"/>
              <w:rPr>
                <w:rFonts w:ascii="Arial" w:hAnsi="Arial" w:cs="Arial"/>
                <w:color w:val="000000"/>
              </w:rPr>
            </w:pPr>
            <w:r w:rsidRPr="004F7C5A">
              <w:rPr>
                <w:rFonts w:ascii="Arial" w:hAnsi="Arial" w:cs="Arial"/>
                <w:color w:val="000000"/>
              </w:rPr>
              <w:t>26.091.488.778</w:t>
            </w:r>
          </w:p>
        </w:tc>
      </w:tr>
      <w:tr w:rsidR="004F7C5A" w:rsidRPr="00827902" w:rsidTr="004F7C5A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SECRETARÍA DE HACIENDA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10.124.537.262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1.080.057.228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ind w:firstLineChars="100" w:firstLine="220"/>
              <w:jc w:val="right"/>
              <w:rPr>
                <w:rFonts w:ascii="Arial" w:hAnsi="Arial" w:cs="Arial"/>
                <w:color w:val="000000"/>
              </w:rPr>
            </w:pPr>
            <w:r w:rsidRPr="004F7C5A">
              <w:rPr>
                <w:rFonts w:ascii="Arial" w:hAnsi="Arial" w:cs="Arial"/>
                <w:color w:val="000000"/>
              </w:rPr>
              <w:t>11.204.594.490</w:t>
            </w:r>
          </w:p>
        </w:tc>
      </w:tr>
      <w:tr w:rsidR="004F7C5A" w:rsidRPr="00827902" w:rsidTr="004F7C5A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SEC. DE SERVICIOS PÚBLICOS Y MOVILIDAD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23.764.230.779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3.822.991.028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ind w:firstLineChars="100" w:firstLine="220"/>
              <w:jc w:val="right"/>
              <w:rPr>
                <w:rFonts w:ascii="Arial" w:hAnsi="Arial" w:cs="Arial"/>
                <w:color w:val="000000"/>
              </w:rPr>
            </w:pPr>
            <w:r w:rsidRPr="004F7C5A">
              <w:rPr>
                <w:rFonts w:ascii="Arial" w:hAnsi="Arial" w:cs="Arial"/>
                <w:color w:val="000000"/>
              </w:rPr>
              <w:t>27.587.221.807</w:t>
            </w:r>
          </w:p>
        </w:tc>
      </w:tr>
      <w:tr w:rsidR="004F7C5A" w:rsidRPr="00827902" w:rsidTr="004F7C5A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 xml:space="preserve">SEC. DE OBRAS PÚBLICAS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4.087.627.508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8.559.536.994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ind w:firstLineChars="100" w:firstLine="220"/>
              <w:jc w:val="right"/>
              <w:rPr>
                <w:rFonts w:ascii="Arial" w:hAnsi="Arial" w:cs="Arial"/>
                <w:color w:val="000000"/>
              </w:rPr>
            </w:pPr>
            <w:r w:rsidRPr="004F7C5A">
              <w:rPr>
                <w:rFonts w:ascii="Arial" w:hAnsi="Arial" w:cs="Arial"/>
                <w:color w:val="000000"/>
              </w:rPr>
              <w:t>12.647.164.502</w:t>
            </w:r>
          </w:p>
        </w:tc>
      </w:tr>
      <w:tr w:rsidR="004F7C5A" w:rsidRPr="00827902" w:rsidTr="004F7C5A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SECRETARÍA DE AMBIENTE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3.089.685.247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227.280.363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ind w:firstLineChars="100" w:firstLine="220"/>
              <w:jc w:val="right"/>
              <w:rPr>
                <w:rFonts w:ascii="Arial" w:hAnsi="Arial" w:cs="Arial"/>
                <w:color w:val="000000"/>
              </w:rPr>
            </w:pPr>
            <w:r w:rsidRPr="004F7C5A">
              <w:rPr>
                <w:rFonts w:ascii="Arial" w:hAnsi="Arial" w:cs="Arial"/>
                <w:color w:val="000000"/>
              </w:rPr>
              <w:t>3.316.965.610</w:t>
            </w:r>
          </w:p>
        </w:tc>
      </w:tr>
      <w:tr w:rsidR="004F7C5A" w:rsidRPr="00827902" w:rsidTr="004F7C5A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right="-393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ASESORIA GENERAL DE GOBIERNO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693.192.762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8.131.510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ind w:firstLineChars="100" w:firstLine="220"/>
              <w:jc w:val="right"/>
              <w:rPr>
                <w:rFonts w:ascii="Arial" w:hAnsi="Arial" w:cs="Arial"/>
                <w:color w:val="000000"/>
              </w:rPr>
            </w:pPr>
            <w:r w:rsidRPr="004F7C5A">
              <w:rPr>
                <w:rFonts w:ascii="Arial" w:hAnsi="Arial" w:cs="Arial"/>
                <w:color w:val="000000"/>
              </w:rPr>
              <w:t>701.324.272</w:t>
            </w:r>
          </w:p>
        </w:tc>
      </w:tr>
      <w:tr w:rsidR="004F7C5A" w:rsidRPr="00827902" w:rsidTr="004F7C5A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SERVICIO DE LA DEUDA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3.792.000.000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688.623.278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ind w:firstLineChars="100" w:firstLine="220"/>
              <w:jc w:val="right"/>
              <w:rPr>
                <w:rFonts w:ascii="Arial" w:hAnsi="Arial" w:cs="Arial"/>
                <w:color w:val="000000"/>
              </w:rPr>
            </w:pPr>
            <w:r w:rsidRPr="004F7C5A">
              <w:rPr>
                <w:rFonts w:ascii="Arial" w:hAnsi="Arial" w:cs="Arial"/>
                <w:color w:val="000000"/>
              </w:rPr>
              <w:t>4.480.623.278</w:t>
            </w:r>
          </w:p>
        </w:tc>
      </w:tr>
      <w:tr w:rsidR="004F7C5A" w:rsidRPr="00827902" w:rsidTr="004F7C5A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JUZGADOS ADMINISTRATIVOS DE FALTAS</w:t>
            </w:r>
          </w:p>
          <w:p w:rsidR="004F7C5A" w:rsidRPr="00827902" w:rsidRDefault="004F7C5A" w:rsidP="004F7C5A">
            <w:pPr>
              <w:snapToGrid w:val="0"/>
              <w:spacing w:after="0" w:line="240" w:lineRule="auto"/>
              <w:ind w:left="639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387.375.793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4F7C5A">
              <w:rPr>
                <w:rFonts w:ascii="Arial" w:eastAsia="Times New Roman" w:hAnsi="Arial" w:cs="Arial"/>
                <w:color w:val="auto"/>
                <w:lang w:val="es-ES" w:eastAsia="ar-SA"/>
              </w:rPr>
              <w:t>3.626.952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4F7C5A" w:rsidRDefault="004F7C5A" w:rsidP="004F7C5A">
            <w:pPr>
              <w:ind w:firstLineChars="100" w:firstLine="220"/>
              <w:jc w:val="right"/>
              <w:rPr>
                <w:rFonts w:ascii="Arial" w:hAnsi="Arial" w:cs="Arial"/>
                <w:color w:val="000000"/>
              </w:rPr>
            </w:pPr>
            <w:r w:rsidRPr="004F7C5A">
              <w:rPr>
                <w:rFonts w:ascii="Arial" w:hAnsi="Arial" w:cs="Arial"/>
                <w:color w:val="000000"/>
              </w:rPr>
              <w:t>391.002.745</w:t>
            </w:r>
          </w:p>
        </w:tc>
      </w:tr>
      <w:tr w:rsidR="004F7C5A" w:rsidRPr="00827902" w:rsidTr="0070770F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snapToGrid w:val="0"/>
              <w:spacing w:after="0" w:line="240" w:lineRule="auto"/>
              <w:ind w:left="445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  <w:t>TOTAL DEPARTAMENTO EJECUTIVO MUNICIPAL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>86.297.642.226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>16.469.094.237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>102.766.736.463</w:t>
            </w:r>
          </w:p>
        </w:tc>
      </w:tr>
      <w:tr w:rsidR="004F7C5A" w:rsidRPr="00827902" w:rsidTr="0070770F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CONCEJO DELIBERANTE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4F7C5A">
            <w:pPr>
              <w:suppressAutoHyphens w:val="0"/>
              <w:spacing w:after="0" w:line="240" w:lineRule="auto"/>
              <w:ind w:firstLineChars="100" w:firstLine="220"/>
              <w:jc w:val="right"/>
              <w:rPr>
                <w:rFonts w:eastAsia="Times New Roman"/>
                <w:color w:val="000000"/>
                <w:lang w:val="en-US"/>
              </w:rPr>
            </w:pPr>
            <w:r>
              <w:rPr>
                <w:color w:val="000000"/>
              </w:rPr>
              <w:t>7.727.738.774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4F7C5A">
            <w:pPr>
              <w:suppressAutoHyphens w:val="0"/>
              <w:spacing w:after="0" w:line="240" w:lineRule="auto"/>
              <w:ind w:firstLineChars="100" w:firstLine="220"/>
              <w:jc w:val="right"/>
              <w:rPr>
                <w:rFonts w:eastAsia="Times New Roman"/>
                <w:color w:val="000000"/>
                <w:lang w:val="en-US"/>
              </w:rPr>
            </w:pPr>
            <w:r>
              <w:rPr>
                <w:color w:val="000000"/>
              </w:rPr>
              <w:t>1.182.463.574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4F7C5A">
            <w:pPr>
              <w:suppressAutoHyphens w:val="0"/>
              <w:spacing w:after="0" w:line="240" w:lineRule="auto"/>
              <w:ind w:firstLineChars="100" w:firstLine="220"/>
              <w:jc w:val="right"/>
              <w:rPr>
                <w:rFonts w:eastAsia="Times New Roman"/>
                <w:color w:val="000000"/>
                <w:lang w:val="en-US"/>
              </w:rPr>
            </w:pPr>
            <w:r>
              <w:rPr>
                <w:color w:val="000000"/>
              </w:rPr>
              <w:t>8.910.202.348</w:t>
            </w:r>
          </w:p>
        </w:tc>
      </w:tr>
      <w:tr w:rsidR="004F7C5A" w:rsidRPr="00827902" w:rsidTr="0070770F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SERVICIO DE LA DEUDA H.C.D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4F7C5A">
            <w:pPr>
              <w:ind w:firstLineChars="100" w:firstLine="220"/>
              <w:jc w:val="right"/>
              <w:rPr>
                <w:color w:val="000000"/>
              </w:rPr>
            </w:pPr>
            <w:r>
              <w:rPr>
                <w:color w:val="000000"/>
              </w:rPr>
              <w:t>35.349.109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4F7C5A">
            <w:pPr>
              <w:ind w:firstLineChars="100" w:firstLine="2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4F7C5A">
            <w:pPr>
              <w:ind w:firstLineChars="100" w:firstLine="220"/>
              <w:jc w:val="right"/>
              <w:rPr>
                <w:color w:val="000000"/>
              </w:rPr>
            </w:pPr>
            <w:r>
              <w:rPr>
                <w:color w:val="000000"/>
              </w:rPr>
              <w:t>35.349.109</w:t>
            </w:r>
          </w:p>
        </w:tc>
      </w:tr>
      <w:tr w:rsidR="004F7C5A" w:rsidRPr="00827902" w:rsidTr="0070770F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TRIBUNAL DE CUENTAS MUNICIPAL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4F7C5A">
            <w:pPr>
              <w:ind w:firstLineChars="100" w:firstLine="220"/>
              <w:jc w:val="right"/>
              <w:rPr>
                <w:color w:val="000000"/>
              </w:rPr>
            </w:pPr>
            <w:r>
              <w:rPr>
                <w:color w:val="000000"/>
              </w:rPr>
              <w:t>3.745.731.449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4F7C5A">
            <w:pPr>
              <w:ind w:firstLineChars="100" w:firstLine="220"/>
              <w:jc w:val="right"/>
              <w:rPr>
                <w:color w:val="000000"/>
              </w:rPr>
            </w:pPr>
            <w:r>
              <w:rPr>
                <w:color w:val="000000"/>
              </w:rPr>
              <w:t>1.165.622.395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4F7C5A">
            <w:pPr>
              <w:ind w:firstLineChars="100" w:firstLine="220"/>
              <w:jc w:val="right"/>
              <w:rPr>
                <w:color w:val="000000"/>
              </w:rPr>
            </w:pPr>
            <w:r>
              <w:rPr>
                <w:color w:val="000000"/>
              </w:rPr>
              <w:t>4.911.353.844</w:t>
            </w:r>
          </w:p>
        </w:tc>
      </w:tr>
      <w:tr w:rsidR="004F7C5A" w:rsidRPr="00827902" w:rsidTr="0070770F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7C5A" w:rsidRPr="00827902" w:rsidRDefault="004F7C5A" w:rsidP="004F7C5A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639" w:hanging="194"/>
              <w:contextualSpacing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SERVICIO DE LA DEUDA H.T.C.M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70770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2.117.425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4F7C5A">
            <w:pPr>
              <w:ind w:firstLineChars="100" w:firstLine="2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C5A" w:rsidRDefault="004F7C5A" w:rsidP="004F7C5A">
            <w:pPr>
              <w:ind w:firstLineChars="100" w:firstLine="220"/>
              <w:jc w:val="right"/>
              <w:rPr>
                <w:color w:val="000000"/>
              </w:rPr>
            </w:pPr>
            <w:r>
              <w:rPr>
                <w:color w:val="000000"/>
              </w:rPr>
              <w:t>2.117.425</w:t>
            </w:r>
          </w:p>
        </w:tc>
      </w:tr>
      <w:tr w:rsidR="0070770F" w:rsidRPr="00827902" w:rsidTr="0070770F">
        <w:trPr>
          <w:trHeight w:val="554"/>
          <w:jc w:val="center"/>
        </w:trPr>
        <w:tc>
          <w:tcPr>
            <w:tcW w:w="4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70F" w:rsidRPr="00827902" w:rsidRDefault="0070770F" w:rsidP="0070770F">
            <w:pPr>
              <w:snapToGrid w:val="0"/>
              <w:spacing w:after="0" w:line="240" w:lineRule="auto"/>
              <w:ind w:left="445"/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  <w:t>TOTAL GENERAL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0F" w:rsidRPr="0070770F" w:rsidRDefault="0070770F" w:rsidP="0070770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  <w:r w:rsidRPr="0070770F"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>99.097.364.556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0F" w:rsidRDefault="0070770F" w:rsidP="0070770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</w:p>
          <w:p w:rsidR="0070770F" w:rsidRDefault="0070770F" w:rsidP="0070770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  <w:r w:rsidRPr="0070770F"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>17.528.394.633</w:t>
            </w:r>
          </w:p>
          <w:p w:rsidR="0070770F" w:rsidRPr="0070770F" w:rsidRDefault="0070770F" w:rsidP="0070770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70F" w:rsidRPr="0070770F" w:rsidRDefault="0070770F" w:rsidP="0070770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  <w:r w:rsidRPr="0070770F"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>116.625.759.189</w:t>
            </w:r>
          </w:p>
        </w:tc>
      </w:tr>
    </w:tbl>
    <w:p w:rsidR="002556BE" w:rsidRPr="00827902" w:rsidRDefault="002556BE" w:rsidP="00666D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lang w:val="es-ES" w:eastAsia="ar-SA"/>
        </w:rPr>
      </w:pPr>
    </w:p>
    <w:p w:rsidR="00666DDD" w:rsidRPr="00827902" w:rsidRDefault="00666DDD" w:rsidP="00666DDD">
      <w:pPr>
        <w:spacing w:after="0" w:line="360" w:lineRule="auto"/>
        <w:ind w:right="49"/>
        <w:contextualSpacing/>
        <w:jc w:val="both"/>
        <w:rPr>
          <w:rFonts w:ascii="Arial" w:eastAsia="Times New Roman" w:hAnsi="Arial" w:cs="Arial"/>
          <w:color w:val="auto"/>
          <w:lang w:val="es-ES" w:eastAsia="ar-SA"/>
        </w:rPr>
      </w:pPr>
      <w:r w:rsidRPr="00827902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ARTÍCULO 2º.- </w:t>
      </w:r>
      <w:r w:rsidRPr="00827902">
        <w:rPr>
          <w:rFonts w:ascii="Arial" w:eastAsia="Times New Roman" w:hAnsi="Arial" w:cs="Arial"/>
          <w:b/>
          <w:color w:val="auto"/>
          <w:lang w:val="es-ES" w:eastAsia="ar-SA"/>
        </w:rPr>
        <w:t>ESTÍMASE</w:t>
      </w:r>
      <w:r w:rsidRPr="00827902">
        <w:rPr>
          <w:rFonts w:ascii="Arial" w:eastAsia="Times New Roman" w:hAnsi="Arial" w:cs="Arial"/>
          <w:color w:val="auto"/>
          <w:lang w:val="es-ES" w:eastAsia="ar-SA"/>
        </w:rPr>
        <w:t xml:space="preserve"> en la suma </w:t>
      </w:r>
      <w:r w:rsidR="009E5E8D" w:rsidRPr="00827902">
        <w:rPr>
          <w:rFonts w:ascii="Arial" w:eastAsia="Times New Roman" w:hAnsi="Arial" w:cs="Arial"/>
          <w:color w:val="auto"/>
          <w:lang w:val="es-ES" w:eastAsia="ar-SA"/>
        </w:rPr>
        <w:t>de</w:t>
      </w:r>
      <w:r w:rsidR="00897F35" w:rsidRPr="00827902">
        <w:rPr>
          <w:rFonts w:ascii="Arial" w:eastAsia="Times New Roman" w:hAnsi="Arial" w:cs="Arial"/>
          <w:color w:val="auto"/>
          <w:lang w:val="es-ES" w:eastAsia="ar-SA"/>
        </w:rPr>
        <w:t xml:space="preserve"> </w:t>
      </w:r>
      <w:r w:rsidR="00022871">
        <w:rPr>
          <w:rFonts w:ascii="Arial" w:hAnsi="Arial" w:cs="Arial"/>
          <w:b/>
          <w:lang w:val="es-ES" w:eastAsia="ar-SA"/>
        </w:rPr>
        <w:t>CIENTO DIECISÉIS MIL SEISCIENTOS VEINTICINCO MILLONES SETECIENTOS CINCUENTA Y</w:t>
      </w:r>
      <w:r w:rsidR="006F2454">
        <w:rPr>
          <w:rFonts w:ascii="Arial" w:hAnsi="Arial" w:cs="Arial"/>
          <w:b/>
          <w:lang w:val="es-ES" w:eastAsia="ar-SA"/>
        </w:rPr>
        <w:t xml:space="preserve"> NUEVE MIL CIENTO OCHENTA Y NUEVE</w:t>
      </w:r>
      <w:r w:rsidR="00022871">
        <w:rPr>
          <w:rFonts w:ascii="Arial" w:hAnsi="Arial" w:cs="Arial"/>
          <w:b/>
          <w:lang w:val="es-ES" w:eastAsia="ar-SA"/>
        </w:rPr>
        <w:t xml:space="preserve"> </w:t>
      </w:r>
      <w:r w:rsidR="00022871" w:rsidRPr="00827902">
        <w:rPr>
          <w:rFonts w:ascii="Arial" w:hAnsi="Arial" w:cs="Arial"/>
          <w:b/>
          <w:lang w:val="es-ES" w:eastAsia="ar-SA"/>
        </w:rPr>
        <w:t xml:space="preserve">($ </w:t>
      </w:r>
      <w:r w:rsidR="006F2454">
        <w:rPr>
          <w:rFonts w:ascii="Arial" w:hAnsi="Arial" w:cs="Arial"/>
          <w:b/>
          <w:lang w:val="es-ES" w:eastAsia="ar-SA"/>
        </w:rPr>
        <w:t>116.625.759.189</w:t>
      </w:r>
      <w:r w:rsidR="00022871" w:rsidRPr="00827902">
        <w:rPr>
          <w:rFonts w:ascii="Arial" w:hAnsi="Arial" w:cs="Arial"/>
          <w:b/>
          <w:lang w:val="es-ES" w:eastAsia="ar-SA"/>
        </w:rPr>
        <w:t>)</w:t>
      </w:r>
      <w:r w:rsidR="00B36259" w:rsidRPr="00827902">
        <w:rPr>
          <w:rFonts w:ascii="Arial" w:eastAsia="Times New Roman" w:hAnsi="Arial" w:cs="Arial"/>
          <w:color w:val="auto"/>
          <w:lang w:val="es-ES" w:eastAsia="ar-SA"/>
        </w:rPr>
        <w:t xml:space="preserve"> el</w:t>
      </w:r>
      <w:r w:rsidR="00897F35" w:rsidRPr="00827902">
        <w:rPr>
          <w:rFonts w:ascii="Arial" w:eastAsia="Times New Roman" w:hAnsi="Arial" w:cs="Arial"/>
          <w:color w:val="auto"/>
          <w:lang w:val="es-ES" w:eastAsia="ar-SA"/>
        </w:rPr>
        <w:t xml:space="preserve"> </w:t>
      </w:r>
      <w:r w:rsidRPr="00827902">
        <w:rPr>
          <w:rFonts w:ascii="Arial" w:eastAsia="Times New Roman" w:hAnsi="Arial" w:cs="Arial"/>
          <w:color w:val="auto"/>
          <w:lang w:val="es-ES" w:eastAsia="ar-SA"/>
        </w:rPr>
        <w:t xml:space="preserve">cálculo de </w:t>
      </w:r>
      <w:r w:rsidR="00863A2C" w:rsidRPr="00827902">
        <w:rPr>
          <w:rFonts w:ascii="Arial" w:eastAsia="Times New Roman" w:hAnsi="Arial" w:cs="Arial"/>
          <w:b/>
          <w:color w:val="auto"/>
          <w:lang w:val="es-ES" w:eastAsia="ar-SA"/>
        </w:rPr>
        <w:t>RECURSOS</w:t>
      </w:r>
      <w:r w:rsidRPr="00827902">
        <w:rPr>
          <w:rFonts w:ascii="Arial" w:eastAsia="Times New Roman" w:hAnsi="Arial" w:cs="Arial"/>
          <w:color w:val="auto"/>
          <w:lang w:val="es-ES" w:eastAsia="ar-SA"/>
        </w:rPr>
        <w:t xml:space="preserve"> del </w:t>
      </w:r>
      <w:r w:rsidR="00B54901" w:rsidRPr="00827902">
        <w:rPr>
          <w:rFonts w:ascii="Arial" w:eastAsia="Times New Roman" w:hAnsi="Arial" w:cs="Arial"/>
          <w:color w:val="auto"/>
          <w:lang w:val="es-ES" w:eastAsia="ar-SA"/>
        </w:rPr>
        <w:t>Presupuesto de la Administración Pública Municipal para el Ejercicio 20</w:t>
      </w:r>
      <w:r w:rsidR="00193E59" w:rsidRPr="00827902">
        <w:rPr>
          <w:rFonts w:ascii="Arial" w:eastAsia="Times New Roman" w:hAnsi="Arial" w:cs="Arial"/>
          <w:color w:val="auto"/>
          <w:lang w:val="es-ES" w:eastAsia="ar-SA"/>
        </w:rPr>
        <w:t>2</w:t>
      </w:r>
      <w:r w:rsidR="00022871">
        <w:rPr>
          <w:rFonts w:ascii="Arial" w:eastAsia="Times New Roman" w:hAnsi="Arial" w:cs="Arial"/>
          <w:color w:val="auto"/>
          <w:lang w:val="es-ES" w:eastAsia="ar-SA"/>
        </w:rPr>
        <w:t>5</w:t>
      </w:r>
      <w:r w:rsidRPr="00827902">
        <w:rPr>
          <w:rFonts w:ascii="Arial" w:eastAsia="Times New Roman" w:hAnsi="Arial" w:cs="Arial"/>
          <w:color w:val="auto"/>
          <w:lang w:val="es-ES" w:eastAsia="ar-SA"/>
        </w:rPr>
        <w:t xml:space="preserve">, destinados a atender las erogaciones fijadas en el artículo precedente, de acuerdo al detalle que a continuación se presenta y al que figura en </w:t>
      </w:r>
      <w:r w:rsidR="00D1765C" w:rsidRPr="00827902">
        <w:rPr>
          <w:rFonts w:ascii="Arial" w:eastAsia="Times New Roman" w:hAnsi="Arial" w:cs="Arial"/>
          <w:color w:val="auto"/>
          <w:lang w:val="es-ES" w:eastAsia="ar-SA"/>
        </w:rPr>
        <w:t>A</w:t>
      </w:r>
      <w:r w:rsidR="008F0652" w:rsidRPr="00827902">
        <w:rPr>
          <w:rFonts w:ascii="Arial" w:eastAsia="Times New Roman" w:hAnsi="Arial" w:cs="Arial"/>
          <w:color w:val="auto"/>
          <w:lang w:val="es-ES" w:eastAsia="ar-SA"/>
        </w:rPr>
        <w:t>NEXO</w:t>
      </w:r>
      <w:r w:rsidRPr="00827902">
        <w:rPr>
          <w:rFonts w:ascii="Arial" w:eastAsia="Times New Roman" w:hAnsi="Arial" w:cs="Arial"/>
          <w:color w:val="auto"/>
          <w:lang w:val="es-ES" w:eastAsia="ar-SA"/>
        </w:rPr>
        <w:t xml:space="preserve"> al presente artículo:</w:t>
      </w:r>
    </w:p>
    <w:p w:rsidR="00A605F2" w:rsidRPr="009C24CD" w:rsidRDefault="00A605F2" w:rsidP="00BF6BE8">
      <w:pPr>
        <w:rPr>
          <w:rFonts w:ascii="Arial" w:eastAsia="Times New Roman" w:hAnsi="Arial" w:cs="Arial"/>
          <w:highlight w:val="lightGray"/>
          <w:lang w:val="es-ES" w:eastAsia="ar-SA"/>
        </w:rPr>
      </w:pPr>
    </w:p>
    <w:tbl>
      <w:tblPr>
        <w:tblpPr w:leftFromText="141" w:rightFromText="141" w:vertAnchor="text" w:horzAnchor="page" w:tblpX="2299" w:tblpY="33"/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606"/>
      </w:tblGrid>
      <w:tr w:rsidR="00292636" w:rsidRPr="009C24CD" w:rsidTr="003C4370">
        <w:trPr>
          <w:trHeight w:val="694"/>
        </w:trPr>
        <w:tc>
          <w:tcPr>
            <w:tcW w:w="3119" w:type="dxa"/>
            <w:shd w:val="clear" w:color="auto" w:fill="auto"/>
            <w:vAlign w:val="center"/>
          </w:tcPr>
          <w:p w:rsidR="00292636" w:rsidRPr="00827902" w:rsidRDefault="00292636" w:rsidP="003C4370">
            <w:pPr>
              <w:snapToGrid w:val="0"/>
              <w:spacing w:after="0" w:line="240" w:lineRule="auto"/>
              <w:ind w:left="113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lastRenderedPageBreak/>
              <w:t>RECURSOS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292636" w:rsidRPr="00827902" w:rsidRDefault="00292636" w:rsidP="003C4370">
            <w:pPr>
              <w:tabs>
                <w:tab w:val="left" w:pos="1620"/>
                <w:tab w:val="center" w:pos="1714"/>
                <w:tab w:val="right" w:pos="3429"/>
              </w:tabs>
              <w:snapToGrid w:val="0"/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  <w:t>IMPORTE</w:t>
            </w:r>
          </w:p>
          <w:p w:rsidR="00292636" w:rsidRPr="00827902" w:rsidRDefault="00292636" w:rsidP="003C4370">
            <w:pPr>
              <w:tabs>
                <w:tab w:val="left" w:pos="1620"/>
                <w:tab w:val="center" w:pos="1714"/>
                <w:tab w:val="right" w:pos="3429"/>
              </w:tabs>
              <w:snapToGrid w:val="0"/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bCs/>
                <w:color w:val="auto"/>
                <w:lang w:val="es-ES" w:eastAsia="ar-SA"/>
              </w:rPr>
              <w:t>(En Pesos)</w:t>
            </w:r>
          </w:p>
        </w:tc>
      </w:tr>
      <w:tr w:rsidR="007F6ACF" w:rsidRPr="009C24CD" w:rsidTr="003C4370">
        <w:trPr>
          <w:trHeight w:val="415"/>
        </w:trPr>
        <w:tc>
          <w:tcPr>
            <w:tcW w:w="3119" w:type="dxa"/>
            <w:shd w:val="clear" w:color="auto" w:fill="auto"/>
            <w:vAlign w:val="center"/>
          </w:tcPr>
          <w:p w:rsidR="007F6ACF" w:rsidRPr="00827902" w:rsidRDefault="007F6ACF" w:rsidP="003C4370">
            <w:pPr>
              <w:snapToGrid w:val="0"/>
              <w:spacing w:after="0" w:line="240" w:lineRule="auto"/>
              <w:ind w:left="284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827902">
              <w:rPr>
                <w:rFonts w:ascii="Arial" w:eastAsia="Times New Roman" w:hAnsi="Arial" w:cs="Arial"/>
                <w:color w:val="auto"/>
                <w:lang w:val="es-ES" w:eastAsia="ar-SA"/>
              </w:rPr>
              <w:t>- CORRIENTES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F6ACF" w:rsidRPr="00827902" w:rsidRDefault="0070770F" w:rsidP="00022871">
            <w:pPr>
              <w:snapToGrid w:val="0"/>
              <w:spacing w:after="0" w:line="240" w:lineRule="auto"/>
              <w:ind w:right="340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 xml:space="preserve">        </w:t>
            </w:r>
            <w:r w:rsidRPr="0070770F"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>99.097.364.556</w:t>
            </w:r>
            <w:r w:rsidR="009B459E" w:rsidRPr="00827902">
              <w:rPr>
                <w:rFonts w:ascii="Arial" w:eastAsia="Times New Roman" w:hAnsi="Arial" w:cs="Arial"/>
                <w:color w:val="000000"/>
                <w:lang w:val="es-ES" w:eastAsia="ar-SA"/>
              </w:rPr>
              <w:t xml:space="preserve">        </w:t>
            </w:r>
          </w:p>
        </w:tc>
      </w:tr>
      <w:tr w:rsidR="007F6ACF" w:rsidRPr="009C24CD" w:rsidTr="0070770F">
        <w:trPr>
          <w:trHeight w:val="560"/>
        </w:trPr>
        <w:tc>
          <w:tcPr>
            <w:tcW w:w="3119" w:type="dxa"/>
            <w:shd w:val="clear" w:color="auto" w:fill="auto"/>
            <w:vAlign w:val="center"/>
          </w:tcPr>
          <w:p w:rsidR="007F6ACF" w:rsidRPr="00827902" w:rsidRDefault="007F6ACF" w:rsidP="003C4370">
            <w:pPr>
              <w:snapToGrid w:val="0"/>
              <w:spacing w:after="0" w:line="240" w:lineRule="auto"/>
              <w:ind w:left="284"/>
              <w:rPr>
                <w:rFonts w:ascii="Arial" w:hAnsi="Arial" w:cs="Arial"/>
                <w:lang w:val="es-ES" w:eastAsia="ar-SA"/>
              </w:rPr>
            </w:pPr>
            <w:r w:rsidRPr="00827902">
              <w:rPr>
                <w:rFonts w:ascii="Arial" w:hAnsi="Arial" w:cs="Arial"/>
                <w:lang w:val="es-ES" w:eastAsia="ar-SA"/>
              </w:rPr>
              <w:t>- DE CAPITAL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F6ACF" w:rsidRPr="0070770F" w:rsidRDefault="0070770F" w:rsidP="0070770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 xml:space="preserve">                         </w:t>
            </w:r>
            <w:r w:rsidRPr="0070770F"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>17.528.394.633</w:t>
            </w:r>
          </w:p>
        </w:tc>
      </w:tr>
      <w:tr w:rsidR="007F6ACF" w:rsidRPr="009076B8" w:rsidTr="003C4370">
        <w:trPr>
          <w:trHeight w:val="375"/>
        </w:trPr>
        <w:tc>
          <w:tcPr>
            <w:tcW w:w="3119" w:type="dxa"/>
            <w:shd w:val="clear" w:color="auto" w:fill="auto"/>
            <w:vAlign w:val="bottom"/>
          </w:tcPr>
          <w:p w:rsidR="007F6ACF" w:rsidRPr="00827902" w:rsidRDefault="007F6ACF" w:rsidP="004E68F8">
            <w:pPr>
              <w:spacing w:after="0"/>
              <w:jc w:val="center"/>
              <w:rPr>
                <w:rFonts w:ascii="Arial" w:hAnsi="Arial" w:cs="Arial"/>
                <w:b/>
                <w:lang w:val="es-ES" w:eastAsia="ar-SA"/>
              </w:rPr>
            </w:pPr>
            <w:r w:rsidRPr="00827902">
              <w:rPr>
                <w:rFonts w:ascii="Arial" w:hAnsi="Arial" w:cs="Arial"/>
                <w:b/>
                <w:lang w:val="es-ES" w:eastAsia="ar-SA"/>
              </w:rPr>
              <w:t>TOTAL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7F6ACF" w:rsidRPr="00827902" w:rsidRDefault="00022871" w:rsidP="00022871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lang w:val="es-ES" w:eastAsia="ar-SA"/>
              </w:rPr>
            </w:pPr>
            <w:r>
              <w:rPr>
                <w:rFonts w:ascii="Arial" w:hAnsi="Arial" w:cs="Arial"/>
                <w:b/>
                <w:lang w:val="es-ES" w:eastAsia="ar-SA"/>
              </w:rPr>
              <w:t>116.625.759.188</w:t>
            </w:r>
          </w:p>
        </w:tc>
      </w:tr>
    </w:tbl>
    <w:p w:rsidR="00666DDD" w:rsidRPr="009076B8" w:rsidRDefault="00666DDD" w:rsidP="00F1398C">
      <w:pPr>
        <w:rPr>
          <w:lang w:val="es-ES" w:eastAsia="ar-SA"/>
        </w:rPr>
      </w:pPr>
    </w:p>
    <w:p w:rsidR="00BD7FDB" w:rsidRPr="009076B8" w:rsidRDefault="00BD7FDB" w:rsidP="00F1398C">
      <w:pPr>
        <w:rPr>
          <w:lang w:val="es-ES" w:eastAsia="ar-SA"/>
        </w:rPr>
      </w:pPr>
    </w:p>
    <w:p w:rsidR="00666DDD" w:rsidRPr="009076B8" w:rsidRDefault="00666DDD" w:rsidP="00F1398C">
      <w:pPr>
        <w:rPr>
          <w:lang w:val="es-ES" w:eastAsia="ar-SA"/>
        </w:rPr>
      </w:pPr>
    </w:p>
    <w:p w:rsidR="00666DDD" w:rsidRPr="009076B8" w:rsidRDefault="00666DDD" w:rsidP="00F1398C">
      <w:pPr>
        <w:rPr>
          <w:lang w:val="es-ES" w:eastAsia="ar-SA"/>
        </w:rPr>
      </w:pPr>
    </w:p>
    <w:p w:rsidR="00BD7FDB" w:rsidRPr="009076B8" w:rsidRDefault="00BD7FDB" w:rsidP="00F1398C">
      <w:pPr>
        <w:rPr>
          <w:b/>
          <w:lang w:val="es-ES" w:eastAsia="ar-SA"/>
        </w:rPr>
      </w:pPr>
    </w:p>
    <w:p w:rsidR="00666DDD" w:rsidRPr="007D36E6" w:rsidRDefault="00666DDD" w:rsidP="00F1398C">
      <w:pPr>
        <w:rPr>
          <w:rFonts w:ascii="Arial" w:hAnsi="Arial" w:cs="Arial"/>
          <w:bCs/>
          <w:lang w:val="es-ES" w:eastAsia="ar-SA"/>
        </w:rPr>
      </w:pPr>
      <w:r w:rsidRPr="007D36E6">
        <w:rPr>
          <w:rFonts w:ascii="Arial" w:hAnsi="Arial" w:cs="Arial"/>
          <w:b/>
          <w:bCs/>
          <w:lang w:val="es-ES" w:eastAsia="ar-SA"/>
        </w:rPr>
        <w:t>ARTÍCULO 3º.-</w:t>
      </w:r>
      <w:r w:rsidRPr="007D36E6">
        <w:rPr>
          <w:rFonts w:ascii="Arial" w:hAnsi="Arial" w:cs="Arial"/>
          <w:bCs/>
          <w:lang w:val="es-ES" w:eastAsia="ar-SA"/>
        </w:rPr>
        <w:t xml:space="preserve"> Como consecuencia de</w:t>
      </w:r>
      <w:r w:rsidR="008D1A5A">
        <w:rPr>
          <w:rFonts w:ascii="Arial" w:hAnsi="Arial" w:cs="Arial"/>
          <w:bCs/>
          <w:lang w:val="es-ES" w:eastAsia="ar-SA"/>
        </w:rPr>
        <w:t xml:space="preserve"> </w:t>
      </w:r>
      <w:r w:rsidRPr="007D36E6">
        <w:rPr>
          <w:rFonts w:ascii="Arial" w:hAnsi="Arial" w:cs="Arial"/>
          <w:bCs/>
          <w:lang w:val="es-ES" w:eastAsia="ar-SA"/>
        </w:rPr>
        <w:t>lo establecido en los ARTÍCULOS 1°</w:t>
      </w:r>
      <w:r w:rsidR="003F70A6">
        <w:rPr>
          <w:rFonts w:ascii="Arial" w:hAnsi="Arial" w:cs="Arial"/>
          <w:bCs/>
          <w:lang w:val="es-ES" w:eastAsia="ar-SA"/>
        </w:rPr>
        <w:t xml:space="preserve"> </w:t>
      </w:r>
      <w:r w:rsidRPr="007D36E6">
        <w:rPr>
          <w:rFonts w:ascii="Arial" w:hAnsi="Arial" w:cs="Arial"/>
          <w:bCs/>
          <w:lang w:val="es-ES" w:eastAsia="ar-SA"/>
        </w:rPr>
        <w:t xml:space="preserve">y 2°, el </w:t>
      </w:r>
      <w:r w:rsidR="00B54901" w:rsidRPr="007D36E6">
        <w:rPr>
          <w:rFonts w:ascii="Arial" w:hAnsi="Arial" w:cs="Arial"/>
          <w:b/>
          <w:bCs/>
          <w:lang w:val="es-ES" w:eastAsia="ar-SA"/>
        </w:rPr>
        <w:t>RESULTADO FINANCIERO</w:t>
      </w:r>
      <w:r w:rsidR="00897F35">
        <w:rPr>
          <w:rFonts w:ascii="Arial" w:hAnsi="Arial" w:cs="Arial"/>
          <w:b/>
          <w:bCs/>
          <w:lang w:val="es-ES" w:eastAsia="ar-SA"/>
        </w:rPr>
        <w:t xml:space="preserve"> </w:t>
      </w:r>
      <w:r w:rsidRPr="007D36E6">
        <w:rPr>
          <w:rFonts w:ascii="Arial" w:hAnsi="Arial" w:cs="Arial"/>
          <w:bCs/>
          <w:lang w:val="es-ES" w:eastAsia="ar-SA"/>
        </w:rPr>
        <w:t xml:space="preserve">queda equilibrado según el siguiente detalle: </w:t>
      </w:r>
    </w:p>
    <w:tbl>
      <w:tblPr>
        <w:tblpPr w:leftFromText="141" w:rightFromText="141" w:vertAnchor="text" w:horzAnchor="margin" w:tblpXSpec="center" w:tblpY="141"/>
        <w:tblW w:w="7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8"/>
        <w:gridCol w:w="3716"/>
      </w:tblGrid>
      <w:tr w:rsidR="00666DDD" w:rsidRPr="009076B8" w:rsidTr="00773659">
        <w:trPr>
          <w:trHeight w:val="356"/>
        </w:trPr>
        <w:tc>
          <w:tcPr>
            <w:tcW w:w="4098" w:type="dxa"/>
            <w:shd w:val="clear" w:color="auto" w:fill="auto"/>
            <w:vAlign w:val="center"/>
          </w:tcPr>
          <w:p w:rsidR="00666DDD" w:rsidRPr="00ED356C" w:rsidRDefault="00666DDD" w:rsidP="00773659">
            <w:pPr>
              <w:spacing w:after="0"/>
              <w:ind w:left="67"/>
              <w:jc w:val="center"/>
              <w:rPr>
                <w:rFonts w:ascii="Arial" w:hAnsi="Arial" w:cs="Arial"/>
                <w:b/>
                <w:bCs/>
                <w:lang w:val="es-ES" w:eastAsia="ar-SA"/>
              </w:rPr>
            </w:pPr>
            <w:r w:rsidRPr="00ED356C">
              <w:rPr>
                <w:rFonts w:ascii="Arial" w:hAnsi="Arial" w:cs="Arial"/>
                <w:b/>
                <w:bCs/>
                <w:lang w:val="es-ES" w:eastAsia="ar-SA"/>
              </w:rPr>
              <w:t>CONCEPTO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3F70A6" w:rsidRDefault="003F70A6" w:rsidP="003F70A6">
            <w:pPr>
              <w:spacing w:after="0"/>
              <w:jc w:val="center"/>
              <w:rPr>
                <w:rFonts w:ascii="Arial" w:hAnsi="Arial" w:cs="Arial"/>
                <w:b/>
                <w:bCs/>
                <w:lang w:val="es-ES" w:eastAsia="ar-SA"/>
              </w:rPr>
            </w:pPr>
          </w:p>
          <w:p w:rsidR="00666DDD" w:rsidRPr="00ED356C" w:rsidRDefault="00666DDD" w:rsidP="003F70A6">
            <w:pPr>
              <w:spacing w:after="0"/>
              <w:jc w:val="center"/>
              <w:rPr>
                <w:rFonts w:ascii="Arial" w:hAnsi="Arial" w:cs="Arial"/>
                <w:b/>
                <w:bCs/>
                <w:lang w:val="es-ES" w:eastAsia="ar-SA"/>
              </w:rPr>
            </w:pPr>
            <w:r w:rsidRPr="00ED356C">
              <w:rPr>
                <w:rFonts w:ascii="Arial" w:hAnsi="Arial" w:cs="Arial"/>
                <w:b/>
                <w:bCs/>
                <w:lang w:val="es-ES" w:eastAsia="ar-SA"/>
              </w:rPr>
              <w:t>IMPORTE</w:t>
            </w:r>
          </w:p>
          <w:p w:rsidR="00666DDD" w:rsidRPr="00ED356C" w:rsidRDefault="003F70A6" w:rsidP="003F70A6">
            <w:pPr>
              <w:spacing w:after="0"/>
              <w:jc w:val="center"/>
              <w:rPr>
                <w:rFonts w:ascii="Arial" w:hAnsi="Arial" w:cs="Arial"/>
                <w:bCs/>
                <w:lang w:val="es-ES" w:eastAsia="ar-SA"/>
              </w:rPr>
            </w:pPr>
            <w:r>
              <w:rPr>
                <w:rFonts w:ascii="Arial" w:hAnsi="Arial" w:cs="Arial"/>
                <w:bCs/>
                <w:lang w:val="es-ES" w:eastAsia="ar-SA"/>
              </w:rPr>
              <w:t>(</w:t>
            </w:r>
            <w:r w:rsidR="00666DDD" w:rsidRPr="00ED356C">
              <w:rPr>
                <w:rFonts w:ascii="Arial" w:hAnsi="Arial" w:cs="Arial"/>
                <w:bCs/>
                <w:lang w:val="es-ES" w:eastAsia="ar-SA"/>
              </w:rPr>
              <w:t>En Pesos</w:t>
            </w:r>
            <w:r>
              <w:rPr>
                <w:rFonts w:ascii="Arial" w:hAnsi="Arial" w:cs="Arial"/>
                <w:bCs/>
                <w:lang w:val="es-ES" w:eastAsia="ar-SA"/>
              </w:rPr>
              <w:t>)</w:t>
            </w:r>
          </w:p>
        </w:tc>
      </w:tr>
      <w:tr w:rsidR="00C87B8A" w:rsidRPr="009076B8" w:rsidTr="009B459E">
        <w:trPr>
          <w:trHeight w:val="667"/>
        </w:trPr>
        <w:tc>
          <w:tcPr>
            <w:tcW w:w="4098" w:type="dxa"/>
            <w:shd w:val="clear" w:color="auto" w:fill="auto"/>
            <w:vAlign w:val="center"/>
          </w:tcPr>
          <w:p w:rsidR="00C87B8A" w:rsidRPr="00AC43AC" w:rsidRDefault="00C87B8A" w:rsidP="00AC43AC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EF1E53">
              <w:rPr>
                <w:rFonts w:ascii="Arial" w:eastAsia="Times New Roman" w:hAnsi="Arial" w:cs="Arial"/>
                <w:color w:val="auto"/>
                <w:lang w:val="es-ES" w:eastAsia="ar-SA"/>
              </w:rPr>
              <w:t>TOTAL</w:t>
            </w:r>
            <w:r w:rsidRPr="00AC43AC">
              <w:rPr>
                <w:rFonts w:ascii="Arial" w:eastAsia="Times New Roman" w:hAnsi="Arial" w:cs="Arial"/>
                <w:color w:val="auto"/>
                <w:lang w:val="es-ES" w:eastAsia="ar-SA"/>
              </w:rPr>
              <w:t xml:space="preserve"> DE  EROGACIONES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9B459E" w:rsidRPr="00AC43AC" w:rsidRDefault="00022871" w:rsidP="009B459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>
              <w:rPr>
                <w:rFonts w:ascii="Arial" w:hAnsi="Arial" w:cs="Arial"/>
                <w:b/>
                <w:lang w:val="es-ES" w:eastAsia="ar-SA"/>
              </w:rPr>
              <w:t>116.625.759.188</w:t>
            </w:r>
          </w:p>
        </w:tc>
      </w:tr>
      <w:tr w:rsidR="00C87B8A" w:rsidRPr="009076B8" w:rsidTr="009B459E">
        <w:trPr>
          <w:trHeight w:val="667"/>
        </w:trPr>
        <w:tc>
          <w:tcPr>
            <w:tcW w:w="4098" w:type="dxa"/>
            <w:shd w:val="clear" w:color="auto" w:fill="auto"/>
            <w:vAlign w:val="center"/>
          </w:tcPr>
          <w:p w:rsidR="00C87B8A" w:rsidRPr="00EF1E53" w:rsidRDefault="00AC43AC" w:rsidP="00AC43AC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>
              <w:rPr>
                <w:rFonts w:ascii="Arial" w:eastAsia="Times New Roman" w:hAnsi="Arial" w:cs="Arial"/>
                <w:color w:val="auto"/>
                <w:lang w:val="es-ES" w:eastAsia="ar-SA"/>
              </w:rPr>
              <w:t xml:space="preserve">     </w:t>
            </w:r>
            <w:r w:rsidR="00C87B8A" w:rsidRPr="00EF1E53">
              <w:rPr>
                <w:rFonts w:ascii="Arial" w:eastAsia="Times New Roman" w:hAnsi="Arial" w:cs="Arial"/>
                <w:color w:val="auto"/>
                <w:lang w:val="es-ES" w:eastAsia="ar-SA"/>
              </w:rPr>
              <w:t>TOTAL  DE RECURSOS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AC43AC" w:rsidRPr="009B459E" w:rsidRDefault="00022871" w:rsidP="009B459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>
              <w:rPr>
                <w:rFonts w:ascii="Arial" w:hAnsi="Arial" w:cs="Arial"/>
                <w:b/>
                <w:lang w:val="es-ES" w:eastAsia="ar-SA"/>
              </w:rPr>
              <w:t>116.625.759.188</w:t>
            </w:r>
          </w:p>
        </w:tc>
      </w:tr>
      <w:tr w:rsidR="00473F2B" w:rsidRPr="009076B8" w:rsidTr="00773659">
        <w:trPr>
          <w:trHeight w:val="377"/>
        </w:trPr>
        <w:tc>
          <w:tcPr>
            <w:tcW w:w="4098" w:type="dxa"/>
            <w:shd w:val="clear" w:color="auto" w:fill="auto"/>
            <w:vAlign w:val="center"/>
          </w:tcPr>
          <w:p w:rsidR="00473F2B" w:rsidRPr="00EF1E53" w:rsidRDefault="00473F2B" w:rsidP="00EF1E53">
            <w:pPr>
              <w:snapToGrid w:val="0"/>
              <w:spacing w:after="0" w:line="240" w:lineRule="auto"/>
              <w:ind w:left="284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EF1E53">
              <w:rPr>
                <w:rFonts w:ascii="Arial" w:eastAsia="Times New Roman" w:hAnsi="Arial" w:cs="Arial"/>
                <w:color w:val="auto"/>
                <w:lang w:val="es-ES" w:eastAsia="ar-SA"/>
              </w:rPr>
              <w:t>NECESIDAD DE FINANCIAMIENTO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473F2B" w:rsidRPr="00EF1E53" w:rsidRDefault="0018230A" w:rsidP="00AC43AC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>
              <w:rPr>
                <w:rFonts w:ascii="Arial" w:eastAsia="Times New Roman" w:hAnsi="Arial" w:cs="Arial"/>
                <w:color w:val="auto"/>
                <w:lang w:val="es-ES" w:eastAsia="ar-SA"/>
              </w:rPr>
              <w:t xml:space="preserve">                  </w:t>
            </w:r>
            <w:r w:rsidR="009B459E">
              <w:rPr>
                <w:rFonts w:ascii="Arial" w:eastAsia="Times New Roman" w:hAnsi="Arial" w:cs="Arial"/>
                <w:color w:val="auto"/>
                <w:lang w:val="es-ES" w:eastAsia="ar-SA"/>
              </w:rPr>
              <w:t xml:space="preserve">     </w:t>
            </w:r>
            <w:r>
              <w:rPr>
                <w:rFonts w:ascii="Arial" w:eastAsia="Times New Roman" w:hAnsi="Arial" w:cs="Arial"/>
                <w:color w:val="auto"/>
                <w:lang w:val="es-ES" w:eastAsia="ar-SA"/>
              </w:rPr>
              <w:t xml:space="preserve">    </w:t>
            </w:r>
            <w:r w:rsidR="00473F2B" w:rsidRPr="00EF1E53">
              <w:rPr>
                <w:rFonts w:ascii="Arial" w:eastAsia="Times New Roman" w:hAnsi="Arial" w:cs="Arial"/>
                <w:color w:val="auto"/>
                <w:lang w:val="es-ES" w:eastAsia="ar-SA"/>
              </w:rPr>
              <w:t>-</w:t>
            </w:r>
          </w:p>
        </w:tc>
      </w:tr>
      <w:tr w:rsidR="00666DDD" w:rsidRPr="009076B8" w:rsidTr="00773659">
        <w:trPr>
          <w:trHeight w:val="391"/>
        </w:trPr>
        <w:tc>
          <w:tcPr>
            <w:tcW w:w="4098" w:type="dxa"/>
            <w:shd w:val="clear" w:color="auto" w:fill="auto"/>
            <w:vAlign w:val="center"/>
          </w:tcPr>
          <w:p w:rsidR="00666DDD" w:rsidRPr="00ED356C" w:rsidRDefault="00F54008" w:rsidP="00245BB6">
            <w:pPr>
              <w:keepNext/>
              <w:tabs>
                <w:tab w:val="num" w:pos="576"/>
              </w:tabs>
              <w:snapToGrid w:val="0"/>
              <w:spacing w:after="0" w:line="240" w:lineRule="auto"/>
              <w:ind w:left="142"/>
              <w:outlineLvl w:val="1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 xml:space="preserve">   </w:t>
            </w:r>
            <w:r w:rsidR="00666DDD" w:rsidRPr="00ED356C"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>RESULTADO FINANCIERO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666DDD" w:rsidRPr="00ED356C" w:rsidRDefault="0018230A" w:rsidP="0018230A">
            <w:pPr>
              <w:snapToGrid w:val="0"/>
              <w:spacing w:after="0" w:line="240" w:lineRule="auto"/>
              <w:ind w:right="1011"/>
              <w:jc w:val="center"/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  <w:t xml:space="preserve">            </w:t>
            </w:r>
            <w:r w:rsidR="00FF3ED9" w:rsidRPr="00ED356C">
              <w:rPr>
                <w:rFonts w:ascii="Arial" w:eastAsia="Times New Roman" w:hAnsi="Arial" w:cs="Arial"/>
                <w:b/>
                <w:bCs/>
                <w:color w:val="auto"/>
                <w:lang w:val="es-ES" w:eastAsia="ar-SA"/>
              </w:rPr>
              <w:t>-</w:t>
            </w:r>
          </w:p>
        </w:tc>
      </w:tr>
    </w:tbl>
    <w:p w:rsidR="00666DDD" w:rsidRPr="009076B8" w:rsidRDefault="00666DDD" w:rsidP="00666DDD">
      <w:pPr>
        <w:spacing w:after="0" w:line="360" w:lineRule="auto"/>
        <w:ind w:right="-234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666DDD" w:rsidRPr="009076B8" w:rsidRDefault="00666DDD" w:rsidP="00666DDD">
      <w:pPr>
        <w:spacing w:after="0" w:line="360" w:lineRule="auto"/>
        <w:ind w:right="-234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666DDD" w:rsidRPr="009076B8" w:rsidRDefault="00666DDD" w:rsidP="00666DDD">
      <w:pPr>
        <w:spacing w:after="0" w:line="360" w:lineRule="auto"/>
        <w:ind w:right="-234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666DDD" w:rsidRPr="009076B8" w:rsidRDefault="00666DDD" w:rsidP="00666DDD">
      <w:pPr>
        <w:spacing w:after="0" w:line="360" w:lineRule="auto"/>
        <w:ind w:right="-234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120C6D" w:rsidRPr="009076B8" w:rsidRDefault="00120C6D" w:rsidP="00666DDD">
      <w:pPr>
        <w:spacing w:after="0" w:line="360" w:lineRule="auto"/>
        <w:ind w:right="-234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120C6D" w:rsidRPr="009076B8" w:rsidRDefault="00120C6D" w:rsidP="00666DDD">
      <w:pPr>
        <w:spacing w:after="0" w:line="360" w:lineRule="auto"/>
        <w:ind w:right="-234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9076B8" w:rsidRDefault="009076B8" w:rsidP="00666DD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auto"/>
          <w:lang w:val="es-ES" w:eastAsia="ar-SA"/>
        </w:rPr>
      </w:pPr>
    </w:p>
    <w:p w:rsidR="009E5E8D" w:rsidRDefault="009E5E8D" w:rsidP="00666DD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auto"/>
          <w:lang w:val="es-ES" w:eastAsia="ar-SA"/>
        </w:rPr>
      </w:pPr>
    </w:p>
    <w:p w:rsidR="00AC43AC" w:rsidRDefault="00AC43AC" w:rsidP="00666DD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auto"/>
          <w:lang w:val="es-ES" w:eastAsia="ar-SA"/>
        </w:rPr>
      </w:pPr>
    </w:p>
    <w:p w:rsidR="00AD5D6A" w:rsidRDefault="00666DDD" w:rsidP="00414565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ARTÍCULO </w:t>
      </w:r>
      <w:r w:rsidR="00F6484A"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4</w:t>
      </w: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º.-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 </w:t>
      </w:r>
      <w:r w:rsidRPr="00C80742">
        <w:rPr>
          <w:rFonts w:ascii="Arial" w:eastAsia="Times New Roman" w:hAnsi="Arial" w:cs="Arial"/>
          <w:b/>
          <w:bCs/>
          <w:color w:val="auto"/>
          <w:lang w:val="es-ES" w:eastAsia="ar-SA"/>
        </w:rPr>
        <w:t>FÍJASE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 </w:t>
      </w:r>
      <w:r w:rsidRPr="0087742A">
        <w:rPr>
          <w:rFonts w:ascii="Arial" w:eastAsia="Times New Roman" w:hAnsi="Arial" w:cs="Arial"/>
          <w:bCs/>
          <w:color w:val="auto"/>
          <w:lang w:val="es-ES" w:eastAsia="ar-SA"/>
        </w:rPr>
        <w:t xml:space="preserve">en </w:t>
      </w:r>
      <w:r w:rsidR="00365A78" w:rsidRPr="0087742A">
        <w:rPr>
          <w:rFonts w:ascii="Arial" w:eastAsia="Times New Roman" w:hAnsi="Arial" w:cs="Arial"/>
          <w:b/>
          <w:bCs/>
          <w:color w:val="auto"/>
          <w:lang w:val="es-ES" w:eastAsia="ar-SA"/>
        </w:rPr>
        <w:t>SIETE M</w:t>
      </w:r>
      <w:r w:rsidR="00827902" w:rsidRPr="0087742A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IL </w:t>
      </w:r>
      <w:r w:rsidR="00EC1A1B">
        <w:rPr>
          <w:rFonts w:ascii="Arial" w:eastAsia="Times New Roman" w:hAnsi="Arial" w:cs="Arial"/>
          <w:b/>
          <w:bCs/>
          <w:color w:val="auto"/>
          <w:lang w:val="es-ES" w:eastAsia="ar-SA"/>
        </w:rPr>
        <w:t>CUATROCIENTOS SESENTA Y DOS</w:t>
      </w:r>
      <w:r w:rsidR="00827902" w:rsidRPr="0087742A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 (</w:t>
      </w:r>
      <w:r w:rsidR="00EC1A1B">
        <w:rPr>
          <w:rFonts w:ascii="Arial" w:eastAsia="Times New Roman" w:hAnsi="Arial" w:cs="Arial"/>
          <w:b/>
          <w:bCs/>
          <w:color w:val="auto"/>
          <w:lang w:val="es-ES" w:eastAsia="ar-SA"/>
        </w:rPr>
        <w:t>7.472</w:t>
      </w:r>
      <w:r w:rsidR="00413871" w:rsidRPr="0087742A">
        <w:rPr>
          <w:rFonts w:ascii="Arial" w:eastAsia="Times New Roman" w:hAnsi="Arial" w:cs="Arial"/>
          <w:b/>
          <w:bCs/>
          <w:color w:val="auto"/>
          <w:lang w:val="es-ES" w:eastAsia="ar-SA"/>
        </w:rPr>
        <w:t>)</w:t>
      </w:r>
      <w:r w:rsidR="00413871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 </w:t>
      </w:r>
      <w:r w:rsidR="00413871" w:rsidRPr="005613FF">
        <w:rPr>
          <w:rFonts w:ascii="Arial" w:eastAsia="Times New Roman" w:hAnsi="Arial" w:cs="Arial"/>
          <w:bCs/>
          <w:color w:val="auto"/>
          <w:lang w:val="es-ES" w:eastAsia="ar-SA"/>
        </w:rPr>
        <w:t>el</w:t>
      </w:r>
      <w:r w:rsidRPr="005613FF">
        <w:rPr>
          <w:rFonts w:ascii="Arial" w:eastAsia="Times New Roman" w:hAnsi="Arial" w:cs="Arial"/>
          <w:bCs/>
          <w:color w:val="auto"/>
          <w:lang w:val="es-ES" w:eastAsia="ar-SA"/>
        </w:rPr>
        <w:t xml:space="preserve"> 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número total de cargos de la Planta de Personal del Municipio de la Ciudad Capital, correspondiente </w:t>
      </w:r>
      <w:r w:rsidR="006F597E" w:rsidRPr="009076B8">
        <w:rPr>
          <w:rFonts w:ascii="Arial" w:eastAsia="Times New Roman" w:hAnsi="Arial" w:cs="Arial"/>
          <w:bCs/>
          <w:color w:val="auto"/>
          <w:lang w:val="es-ES" w:eastAsia="ar-SA"/>
        </w:rPr>
        <w:t>a</w:t>
      </w:r>
      <w:r w:rsidR="006F597E">
        <w:rPr>
          <w:rFonts w:ascii="Arial" w:eastAsia="Times New Roman" w:hAnsi="Arial" w:cs="Arial"/>
          <w:bCs/>
          <w:color w:val="auto"/>
          <w:lang w:val="es-ES" w:eastAsia="ar-SA"/>
        </w:rPr>
        <w:t>l Escalafón</w:t>
      </w:r>
      <w:r w:rsidR="00F54008">
        <w:rPr>
          <w:rFonts w:ascii="Arial" w:eastAsia="Times New Roman" w:hAnsi="Arial" w:cs="Arial"/>
          <w:bCs/>
          <w:color w:val="auto"/>
          <w:lang w:val="es-ES" w:eastAsia="ar-SA"/>
        </w:rPr>
        <w:t xml:space="preserve"> General</w:t>
      </w:r>
      <w:r w:rsidR="00A03F3E">
        <w:rPr>
          <w:rFonts w:ascii="Arial" w:eastAsia="Times New Roman" w:hAnsi="Arial" w:cs="Arial"/>
          <w:bCs/>
          <w:color w:val="auto"/>
          <w:lang w:val="es-ES" w:eastAsia="ar-SA"/>
        </w:rPr>
        <w:t xml:space="preserve"> y e</w:t>
      </w:r>
      <w:r w:rsidR="008F35FA" w:rsidRPr="009076B8">
        <w:rPr>
          <w:rFonts w:ascii="Arial" w:eastAsia="Times New Roman" w:hAnsi="Arial" w:cs="Arial"/>
          <w:bCs/>
          <w:color w:val="auto"/>
          <w:lang w:val="es-ES" w:eastAsia="ar-SA"/>
        </w:rPr>
        <w:t>l Personal no E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>scalafonado del Departamento Ejecutivo Municipal, según el detalle de categorías programáticas desglosado en la presente norma.</w:t>
      </w:r>
    </w:p>
    <w:p w:rsidR="00941B10" w:rsidRPr="00414565" w:rsidRDefault="00941B10" w:rsidP="00414565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A605F2" w:rsidRDefault="00666DDD" w:rsidP="00A605F2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ARTÍCULO </w:t>
      </w:r>
      <w:r w:rsidR="00F6484A"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5</w:t>
      </w: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º: </w:t>
      </w:r>
      <w:r w:rsidRPr="00C80742">
        <w:rPr>
          <w:rFonts w:ascii="Arial" w:eastAsia="Times New Roman" w:hAnsi="Arial" w:cs="Arial"/>
          <w:b/>
          <w:bCs/>
          <w:color w:val="auto"/>
          <w:lang w:val="es-ES" w:eastAsia="ar-SA"/>
        </w:rPr>
        <w:t>FÍJASE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 en </w:t>
      </w:r>
      <w:r w:rsidR="004410EB"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CUATROCIENTOS</w:t>
      </w: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 (</w:t>
      </w:r>
      <w:r w:rsidR="006F2454">
        <w:rPr>
          <w:rFonts w:ascii="Arial" w:eastAsia="Times New Roman" w:hAnsi="Arial" w:cs="Arial"/>
          <w:b/>
          <w:bCs/>
          <w:color w:val="auto"/>
          <w:lang w:val="es-ES" w:eastAsia="ar-SA"/>
        </w:rPr>
        <w:t>408</w:t>
      </w: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)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 el número total de cargos Docentes Titulares e Interinos pertenecientes al Escalafón Docente Ordenanza Nº 3.917 de la Sub</w:t>
      </w:r>
      <w:r w:rsidR="00C80742">
        <w:rPr>
          <w:rFonts w:ascii="Arial" w:eastAsia="Times New Roman" w:hAnsi="Arial" w:cs="Arial"/>
          <w:bCs/>
          <w:color w:val="auto"/>
          <w:lang w:val="es-ES" w:eastAsia="ar-SA"/>
        </w:rPr>
        <w:t xml:space="preserve"> S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>ecretaría de Educación del Municipio de la Ciudad Capital</w:t>
      </w:r>
      <w:r w:rsidR="00AC220D" w:rsidRPr="009076B8">
        <w:rPr>
          <w:rFonts w:ascii="Arial" w:eastAsia="Times New Roman" w:hAnsi="Arial" w:cs="Arial"/>
          <w:bCs/>
          <w:color w:val="auto"/>
          <w:lang w:val="es-ES" w:eastAsia="ar-SA"/>
        </w:rPr>
        <w:t>.</w:t>
      </w:r>
    </w:p>
    <w:p w:rsidR="00AD5D6A" w:rsidRPr="00414565" w:rsidRDefault="00AD5D6A" w:rsidP="001A4D75">
      <w:pPr>
        <w:spacing w:after="0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AD5D6A" w:rsidRDefault="00193E59" w:rsidP="001A4D75">
      <w:pPr>
        <w:pStyle w:val="Textoindependiente"/>
        <w:rPr>
          <w:rFonts w:ascii="Arial" w:hAnsi="Arial" w:cs="Arial"/>
          <w:lang w:val="es-ES" w:eastAsia="ar-SA"/>
        </w:rPr>
      </w:pPr>
      <w:r w:rsidRPr="00193E59">
        <w:rPr>
          <w:rFonts w:ascii="Arial" w:hAnsi="Arial" w:cs="Arial"/>
          <w:b/>
          <w:lang w:val="es-ES" w:eastAsia="ar-SA"/>
        </w:rPr>
        <w:t>ARTÍCULO 6º.-</w:t>
      </w:r>
      <w:r w:rsidRPr="00193E59">
        <w:rPr>
          <w:rFonts w:ascii="Arial" w:hAnsi="Arial" w:cs="Arial"/>
          <w:lang w:val="es-ES" w:eastAsia="ar-SA"/>
        </w:rPr>
        <w:t xml:space="preserve"> </w:t>
      </w:r>
      <w:r w:rsidR="00941B10" w:rsidRPr="00193E59">
        <w:rPr>
          <w:rFonts w:ascii="Arial" w:hAnsi="Arial" w:cs="Arial"/>
          <w:lang w:val="es-ES" w:eastAsia="ar-SA"/>
        </w:rPr>
        <w:t>FIJASE</w:t>
      </w:r>
      <w:r w:rsidRPr="00193E59">
        <w:rPr>
          <w:rFonts w:ascii="Arial" w:hAnsi="Arial" w:cs="Arial"/>
          <w:lang w:val="es-ES" w:eastAsia="ar-SA"/>
        </w:rPr>
        <w:t xml:space="preserve"> en </w:t>
      </w:r>
      <w:r w:rsidR="006C3AFF">
        <w:rPr>
          <w:rFonts w:ascii="Arial" w:hAnsi="Arial" w:cs="Arial"/>
          <w:b/>
          <w:lang w:val="es-ES" w:eastAsia="ar-SA"/>
        </w:rPr>
        <w:t>TRECIENTOS NUEVE</w:t>
      </w:r>
      <w:r w:rsidR="009B459E" w:rsidRPr="00941B10">
        <w:rPr>
          <w:rFonts w:ascii="Arial" w:hAnsi="Arial" w:cs="Arial"/>
          <w:b/>
          <w:lang w:val="es-ES" w:eastAsia="ar-SA"/>
        </w:rPr>
        <w:t xml:space="preserve"> (</w:t>
      </w:r>
      <w:r w:rsidR="006C3AFF">
        <w:rPr>
          <w:rFonts w:ascii="Arial" w:hAnsi="Arial" w:cs="Arial"/>
          <w:b/>
          <w:lang w:val="es-ES" w:eastAsia="ar-SA"/>
        </w:rPr>
        <w:t>309</w:t>
      </w:r>
      <w:r w:rsidRPr="00941B10">
        <w:rPr>
          <w:rFonts w:ascii="Arial" w:hAnsi="Arial" w:cs="Arial"/>
          <w:b/>
          <w:lang w:val="es-ES" w:eastAsia="ar-SA"/>
        </w:rPr>
        <w:t>)</w:t>
      </w:r>
      <w:r w:rsidRPr="00193E59">
        <w:rPr>
          <w:rFonts w:ascii="Arial" w:hAnsi="Arial" w:cs="Arial"/>
          <w:lang w:val="es-ES" w:eastAsia="ar-SA"/>
        </w:rPr>
        <w:t xml:space="preserve"> el número total de cargos de la Planta de Personal y Cuerpo de Concejales del Concejo Deliberante del Municipio de la Ciudad Capital, según su detalle de categorías programáticas desglosado en la presente norma.</w:t>
      </w:r>
    </w:p>
    <w:p w:rsidR="00827902" w:rsidRPr="00193E59" w:rsidRDefault="00827902" w:rsidP="001A4D75">
      <w:pPr>
        <w:pStyle w:val="Textoindependiente"/>
        <w:rPr>
          <w:rFonts w:ascii="Arial" w:hAnsi="Arial" w:cs="Arial"/>
          <w:lang w:val="es-ES" w:eastAsia="ar-SA"/>
        </w:rPr>
      </w:pPr>
    </w:p>
    <w:p w:rsidR="00AD5D6A" w:rsidRDefault="00193E59" w:rsidP="001A4D75">
      <w:pPr>
        <w:pStyle w:val="Textoindependiente"/>
        <w:rPr>
          <w:rFonts w:ascii="Arial" w:hAnsi="Arial" w:cs="Arial"/>
          <w:lang w:val="es-ES" w:eastAsia="ar-SA"/>
        </w:rPr>
      </w:pPr>
      <w:r w:rsidRPr="00193E59">
        <w:rPr>
          <w:rFonts w:ascii="Arial" w:hAnsi="Arial" w:cs="Arial"/>
          <w:b/>
          <w:lang w:val="es-ES" w:eastAsia="ar-SA"/>
        </w:rPr>
        <w:t>ARTÍCULO 7º.-</w:t>
      </w:r>
      <w:r w:rsidRPr="00193E59">
        <w:rPr>
          <w:rFonts w:ascii="Arial" w:hAnsi="Arial" w:cs="Arial"/>
          <w:lang w:val="es-ES" w:eastAsia="ar-SA"/>
        </w:rPr>
        <w:t xml:space="preserve"> </w:t>
      </w:r>
      <w:r w:rsidR="00941B10" w:rsidRPr="00193E59">
        <w:rPr>
          <w:rFonts w:ascii="Arial" w:hAnsi="Arial" w:cs="Arial"/>
          <w:lang w:val="es-ES" w:eastAsia="ar-SA"/>
        </w:rPr>
        <w:t>FIJASE</w:t>
      </w:r>
      <w:r w:rsidRPr="00193E59">
        <w:rPr>
          <w:rFonts w:ascii="Arial" w:hAnsi="Arial" w:cs="Arial"/>
          <w:lang w:val="es-ES" w:eastAsia="ar-SA"/>
        </w:rPr>
        <w:t xml:space="preserve"> en</w:t>
      </w:r>
      <w:r w:rsidR="00B8002D">
        <w:rPr>
          <w:rFonts w:ascii="Arial" w:hAnsi="Arial" w:cs="Arial"/>
          <w:lang w:val="es-ES" w:eastAsia="ar-SA"/>
        </w:rPr>
        <w:t xml:space="preserve"> </w:t>
      </w:r>
      <w:r w:rsidR="00065230">
        <w:rPr>
          <w:rFonts w:ascii="Arial" w:hAnsi="Arial" w:cs="Arial"/>
          <w:b/>
          <w:lang w:val="es-ES" w:eastAsia="ar-SA"/>
        </w:rPr>
        <w:t xml:space="preserve">DOSCIENTOS CUARENTA Y SIETE </w:t>
      </w:r>
      <w:r w:rsidR="00065230" w:rsidRPr="00941B10">
        <w:rPr>
          <w:rFonts w:ascii="Arial" w:hAnsi="Arial" w:cs="Arial"/>
          <w:lang w:val="es-ES" w:eastAsia="ar-SA"/>
        </w:rPr>
        <w:t>(</w:t>
      </w:r>
      <w:r w:rsidR="002545EA">
        <w:rPr>
          <w:rFonts w:ascii="Arial" w:hAnsi="Arial" w:cs="Arial"/>
          <w:b/>
          <w:lang w:val="es-ES" w:eastAsia="ar-SA"/>
        </w:rPr>
        <w:t>247</w:t>
      </w:r>
      <w:r w:rsidRPr="00941B10">
        <w:rPr>
          <w:rFonts w:ascii="Arial" w:hAnsi="Arial" w:cs="Arial"/>
          <w:b/>
          <w:lang w:val="es-ES" w:eastAsia="ar-SA"/>
        </w:rPr>
        <w:t>)</w:t>
      </w:r>
      <w:r w:rsidRPr="00193E59">
        <w:rPr>
          <w:rFonts w:ascii="Arial" w:hAnsi="Arial" w:cs="Arial"/>
          <w:lang w:val="es-ES" w:eastAsia="ar-SA"/>
        </w:rPr>
        <w:t xml:space="preserve"> el número total de cargos de la Planta de Personal y Personal no Escalafonado del Tribunal de Cuentas del Municipio de la Ciudad Capital, según su detalle de categorías programáticas desglosado en la </w:t>
      </w:r>
      <w:bookmarkStart w:id="4" w:name="_GoBack"/>
      <w:r w:rsidRPr="00193E59">
        <w:rPr>
          <w:rFonts w:ascii="Arial" w:hAnsi="Arial" w:cs="Arial"/>
          <w:lang w:val="es-ES" w:eastAsia="ar-SA"/>
        </w:rPr>
        <w:t xml:space="preserve">presente </w:t>
      </w:r>
      <w:bookmarkEnd w:id="4"/>
      <w:r w:rsidRPr="00193E59">
        <w:rPr>
          <w:rFonts w:ascii="Arial" w:hAnsi="Arial" w:cs="Arial"/>
          <w:lang w:val="es-ES" w:eastAsia="ar-SA"/>
        </w:rPr>
        <w:t>norma.</w:t>
      </w:r>
    </w:p>
    <w:p w:rsidR="00A66335" w:rsidRPr="00193E59" w:rsidRDefault="00A66335" w:rsidP="001A4D75">
      <w:pPr>
        <w:pStyle w:val="Textoindependiente"/>
        <w:rPr>
          <w:rFonts w:ascii="Arial" w:hAnsi="Arial" w:cs="Arial"/>
          <w:lang w:val="es-ES" w:eastAsia="ar-SA"/>
        </w:rPr>
      </w:pPr>
    </w:p>
    <w:p w:rsidR="00666DDD" w:rsidRDefault="00666DDD" w:rsidP="00414565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ARTÍCULO </w:t>
      </w:r>
      <w:r w:rsidR="00F6484A"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8</w:t>
      </w: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º.-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 </w:t>
      </w:r>
      <w:r w:rsidR="002545EA" w:rsidRPr="00C80742">
        <w:rPr>
          <w:rFonts w:ascii="Arial" w:eastAsia="Times New Roman" w:hAnsi="Arial" w:cs="Arial"/>
          <w:b/>
          <w:bCs/>
          <w:color w:val="auto"/>
          <w:lang w:val="es-ES" w:eastAsia="ar-SA"/>
        </w:rPr>
        <w:t>FÍJESE</w:t>
      </w:r>
      <w:r w:rsidRPr="00C80742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 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en </w:t>
      </w:r>
      <w:r w:rsidR="00B31EF3" w:rsidRPr="00F01ACF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QUINCE </w:t>
      </w:r>
      <w:r w:rsidRPr="00F01ACF">
        <w:rPr>
          <w:rFonts w:ascii="Arial" w:eastAsia="Times New Roman" w:hAnsi="Arial" w:cs="Arial"/>
          <w:b/>
          <w:bCs/>
          <w:color w:val="auto"/>
          <w:lang w:val="es-ES" w:eastAsia="ar-SA"/>
        </w:rPr>
        <w:t>(1</w:t>
      </w:r>
      <w:r w:rsidR="004557DE" w:rsidRPr="00F01ACF">
        <w:rPr>
          <w:rFonts w:ascii="Arial" w:eastAsia="Times New Roman" w:hAnsi="Arial" w:cs="Arial"/>
          <w:b/>
          <w:bCs/>
          <w:color w:val="auto"/>
          <w:lang w:val="es-ES" w:eastAsia="ar-SA"/>
        </w:rPr>
        <w:t>5</w:t>
      </w:r>
      <w:r w:rsidRPr="00F01ACF">
        <w:rPr>
          <w:rFonts w:ascii="Arial" w:eastAsia="Times New Roman" w:hAnsi="Arial" w:cs="Arial"/>
          <w:b/>
          <w:bCs/>
          <w:color w:val="auto"/>
          <w:lang w:val="es-ES" w:eastAsia="ar-SA"/>
        </w:rPr>
        <w:t>)</w:t>
      </w:r>
      <w:r w:rsidR="00DB674B" w:rsidRPr="00F01ACF">
        <w:rPr>
          <w:rFonts w:ascii="Arial" w:eastAsia="Times New Roman" w:hAnsi="Arial" w:cs="Arial"/>
          <w:bCs/>
          <w:color w:val="auto"/>
          <w:lang w:val="es-ES" w:eastAsia="ar-SA"/>
        </w:rPr>
        <w:t xml:space="preserve"> el número total de cargos de Funcionarios </w:t>
      </w:r>
      <w:r w:rsidRPr="00F01ACF">
        <w:rPr>
          <w:rFonts w:ascii="Arial" w:eastAsia="Times New Roman" w:hAnsi="Arial" w:cs="Arial"/>
          <w:bCs/>
          <w:color w:val="auto"/>
          <w:lang w:val="es-ES" w:eastAsia="ar-SA"/>
        </w:rPr>
        <w:t>de los Juzgados Administrativos de Faltas de</w:t>
      </w:r>
      <w:r w:rsidR="00C80742" w:rsidRPr="00F01ACF">
        <w:rPr>
          <w:rFonts w:ascii="Arial" w:eastAsia="Times New Roman" w:hAnsi="Arial" w:cs="Arial"/>
          <w:bCs/>
          <w:color w:val="auto"/>
          <w:lang w:val="es-ES" w:eastAsia="ar-SA"/>
        </w:rPr>
        <w:t xml:space="preserve"> </w:t>
      </w:r>
      <w:r w:rsidRPr="00F01ACF">
        <w:rPr>
          <w:rFonts w:ascii="Arial" w:eastAsia="Times New Roman" w:hAnsi="Arial" w:cs="Arial"/>
          <w:bCs/>
          <w:color w:val="auto"/>
          <w:lang w:val="es-ES" w:eastAsia="ar-SA"/>
        </w:rPr>
        <w:t>l</w:t>
      </w:r>
      <w:r w:rsidR="00C80742" w:rsidRPr="00F01ACF">
        <w:rPr>
          <w:rFonts w:ascii="Arial" w:eastAsia="Times New Roman" w:hAnsi="Arial" w:cs="Arial"/>
          <w:bCs/>
          <w:color w:val="auto"/>
          <w:lang w:val="es-ES" w:eastAsia="ar-SA"/>
        </w:rPr>
        <w:t>a</w:t>
      </w:r>
      <w:r w:rsidRPr="00F01ACF">
        <w:rPr>
          <w:rFonts w:ascii="Arial" w:eastAsia="Times New Roman" w:hAnsi="Arial" w:cs="Arial"/>
          <w:bCs/>
          <w:color w:val="auto"/>
          <w:lang w:val="es-ES" w:eastAsia="ar-SA"/>
        </w:rPr>
        <w:t xml:space="preserve"> Municip</w:t>
      </w:r>
      <w:r w:rsidR="00C80742" w:rsidRPr="00F01ACF">
        <w:rPr>
          <w:rFonts w:ascii="Arial" w:eastAsia="Times New Roman" w:hAnsi="Arial" w:cs="Arial"/>
          <w:bCs/>
          <w:color w:val="auto"/>
          <w:lang w:val="es-ES" w:eastAsia="ar-SA"/>
        </w:rPr>
        <w:t>alidad</w:t>
      </w:r>
      <w:r w:rsidRPr="00F01ACF">
        <w:rPr>
          <w:rFonts w:ascii="Arial" w:eastAsia="Times New Roman" w:hAnsi="Arial" w:cs="Arial"/>
          <w:bCs/>
          <w:color w:val="auto"/>
          <w:lang w:val="es-ES" w:eastAsia="ar-SA"/>
        </w:rPr>
        <w:t xml:space="preserve"> de</w:t>
      </w:r>
      <w:r w:rsidR="00C80742" w:rsidRPr="00F01ACF">
        <w:rPr>
          <w:rFonts w:ascii="Arial" w:eastAsia="Times New Roman" w:hAnsi="Arial" w:cs="Arial"/>
          <w:bCs/>
          <w:color w:val="auto"/>
          <w:lang w:val="es-ES" w:eastAsia="ar-SA"/>
        </w:rPr>
        <w:t>l Departamento</w:t>
      </w:r>
      <w:r w:rsidRPr="00F01ACF">
        <w:rPr>
          <w:rFonts w:ascii="Arial" w:eastAsia="Times New Roman" w:hAnsi="Arial" w:cs="Arial"/>
          <w:bCs/>
          <w:color w:val="auto"/>
          <w:lang w:val="es-ES" w:eastAsia="ar-SA"/>
        </w:rPr>
        <w:t xml:space="preserve"> Capital, según el detalle programático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 desglosado en la presente norma.</w:t>
      </w:r>
    </w:p>
    <w:p w:rsidR="00AD5D6A" w:rsidRPr="00414565" w:rsidRDefault="00AD5D6A" w:rsidP="001A4D75">
      <w:pPr>
        <w:spacing w:after="0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D311E1" w:rsidRDefault="00666DDD" w:rsidP="00EB6504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ARTÍCULO </w:t>
      </w:r>
      <w:r w:rsidR="0030747D"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9</w:t>
      </w: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º.- 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>El Departamento Ejecutivo distribuirá los créditos de la presente Ordenanza</w:t>
      </w:r>
      <w:r w:rsidR="009D7711" w:rsidRPr="009076B8">
        <w:rPr>
          <w:rFonts w:ascii="Arial" w:eastAsia="Times New Roman" w:hAnsi="Arial" w:cs="Arial"/>
          <w:bCs/>
          <w:color w:val="auto"/>
          <w:lang w:val="es-ES" w:eastAsia="ar-SA"/>
        </w:rPr>
        <w:t>, y en su caso del Presupuesto Vigente,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 según la desagregación establecida en los</w:t>
      </w:r>
      <w:r w:rsidR="00A1234F">
        <w:rPr>
          <w:rFonts w:ascii="Arial" w:eastAsia="Times New Roman" w:hAnsi="Arial" w:cs="Arial"/>
          <w:bCs/>
          <w:color w:val="auto"/>
          <w:lang w:val="es-ES" w:eastAsia="ar-SA"/>
        </w:rPr>
        <w:t xml:space="preserve"> Clasificadores del Gasto y las</w:t>
      </w:r>
      <w:r w:rsidR="000B0BCB">
        <w:rPr>
          <w:rFonts w:ascii="Arial" w:eastAsia="Times New Roman" w:hAnsi="Arial" w:cs="Arial"/>
          <w:bCs/>
          <w:color w:val="auto"/>
          <w:lang w:val="es-ES" w:eastAsia="ar-SA"/>
        </w:rPr>
        <w:t xml:space="preserve"> </w:t>
      </w:r>
      <w:r w:rsidR="00A1234F">
        <w:rPr>
          <w:rFonts w:ascii="Arial" w:eastAsia="Times New Roman" w:hAnsi="Arial" w:cs="Arial"/>
          <w:bCs/>
          <w:color w:val="auto"/>
          <w:lang w:val="es-ES" w:eastAsia="ar-SA"/>
        </w:rPr>
        <w:t>ape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rturas </w:t>
      </w:r>
      <w:r w:rsidR="008D1A5A" w:rsidRPr="009076B8">
        <w:rPr>
          <w:rFonts w:ascii="Arial" w:eastAsia="Times New Roman" w:hAnsi="Arial" w:cs="Arial"/>
          <w:bCs/>
          <w:color w:val="auto"/>
          <w:lang w:val="es-ES" w:eastAsia="ar-SA"/>
        </w:rPr>
        <w:t>progra</w:t>
      </w:r>
      <w:r w:rsidR="008D1A5A">
        <w:rPr>
          <w:rFonts w:ascii="Arial" w:eastAsia="Times New Roman" w:hAnsi="Arial" w:cs="Arial"/>
          <w:bCs/>
          <w:color w:val="auto"/>
          <w:lang w:val="es-ES" w:eastAsia="ar-SA"/>
        </w:rPr>
        <w:t>máticas que</w:t>
      </w:r>
      <w:r w:rsidR="005C361B">
        <w:rPr>
          <w:rFonts w:ascii="Arial" w:eastAsia="Times New Roman" w:hAnsi="Arial" w:cs="Arial"/>
          <w:bCs/>
          <w:color w:val="auto"/>
          <w:lang w:val="es-ES" w:eastAsia="ar-SA"/>
        </w:rPr>
        <w:t xml:space="preserve"> estime pertinente.</w:t>
      </w:r>
    </w:p>
    <w:p w:rsidR="00AD5D6A" w:rsidRPr="00414565" w:rsidRDefault="00AD5D6A" w:rsidP="001A4D75">
      <w:pPr>
        <w:spacing w:after="0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365A78" w:rsidRDefault="00D311E1" w:rsidP="00EB6504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ARTÍCULO </w:t>
      </w: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1</w:t>
      </w:r>
      <w:r>
        <w:rPr>
          <w:rFonts w:ascii="Arial" w:eastAsia="Times New Roman" w:hAnsi="Arial" w:cs="Arial"/>
          <w:b/>
          <w:bCs/>
          <w:color w:val="auto"/>
          <w:lang w:val="es-ES" w:eastAsia="ar-SA"/>
        </w:rPr>
        <w:t>0</w:t>
      </w: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º.- 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>El Plan de Obras Públicas previsto para el ejercicio 202</w:t>
      </w:r>
      <w:r w:rsidR="00022871">
        <w:rPr>
          <w:rFonts w:ascii="Arial" w:eastAsia="Times New Roman" w:hAnsi="Arial" w:cs="Arial"/>
          <w:bCs/>
          <w:color w:val="auto"/>
          <w:lang w:val="es-ES" w:eastAsia="ar-SA"/>
        </w:rPr>
        <w:t>5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>, solo podrá efectuarse en la medida en que las obras se encuentren, al momento de la iniciación, con la financiación asegurada, ya sea con recurso</w:t>
      </w:r>
      <w:r>
        <w:rPr>
          <w:rFonts w:ascii="Arial" w:eastAsia="Times New Roman" w:hAnsi="Arial" w:cs="Arial"/>
          <w:bCs/>
          <w:color w:val="auto"/>
          <w:lang w:val="es-ES" w:eastAsia="ar-SA"/>
        </w:rPr>
        <w:t xml:space="preserve">s de fuente 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>municipal, provincial, nacional o internacional</w:t>
      </w:r>
      <w:r w:rsidR="00827902">
        <w:rPr>
          <w:rFonts w:ascii="Arial" w:eastAsia="Times New Roman" w:hAnsi="Arial" w:cs="Arial"/>
          <w:bCs/>
          <w:color w:val="auto"/>
          <w:lang w:val="es-ES" w:eastAsia="ar-SA"/>
        </w:rPr>
        <w:t>.</w:t>
      </w:r>
    </w:p>
    <w:p w:rsidR="00B8002D" w:rsidRDefault="00B8002D" w:rsidP="00EB6504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B8002D" w:rsidRDefault="00B8002D" w:rsidP="00EB6504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7231BF" w:rsidRPr="00414565" w:rsidRDefault="007231BF" w:rsidP="001A4D75">
      <w:pPr>
        <w:spacing w:after="0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666DDD" w:rsidRPr="009076B8" w:rsidRDefault="00666DDD" w:rsidP="00666DDD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lastRenderedPageBreak/>
        <w:t xml:space="preserve">ARTÍCULO </w:t>
      </w:r>
      <w:r w:rsidR="00A605F2"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1</w:t>
      </w:r>
      <w:r w:rsidR="00A1234F">
        <w:rPr>
          <w:rFonts w:ascii="Arial" w:eastAsia="Times New Roman" w:hAnsi="Arial" w:cs="Arial"/>
          <w:b/>
          <w:bCs/>
          <w:color w:val="auto"/>
          <w:lang w:val="es-ES" w:eastAsia="ar-SA"/>
        </w:rPr>
        <w:t>1</w:t>
      </w:r>
      <w:r w:rsidRPr="00C80742">
        <w:rPr>
          <w:rFonts w:ascii="Arial" w:eastAsia="Times New Roman" w:hAnsi="Arial" w:cs="Arial"/>
          <w:b/>
          <w:bCs/>
          <w:color w:val="auto"/>
          <w:lang w:val="es-ES" w:eastAsia="ar-SA"/>
        </w:rPr>
        <w:t>.- FACÚLTASE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 al Departamento Ejecutivo a realizar aperturas programáticas no incluidas en la presente Ordenanza</w:t>
      </w:r>
      <w:r w:rsidR="00A1234F">
        <w:rPr>
          <w:rFonts w:ascii="Arial" w:eastAsia="Times New Roman" w:hAnsi="Arial" w:cs="Arial"/>
          <w:bCs/>
          <w:color w:val="auto"/>
          <w:lang w:val="es-ES" w:eastAsia="ar-SA"/>
        </w:rPr>
        <w:t>.</w:t>
      </w:r>
    </w:p>
    <w:p w:rsidR="009B372F" w:rsidRPr="00AC0CA8" w:rsidRDefault="00666DDD" w:rsidP="00666DDD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ARTÍCULO 1</w:t>
      </w:r>
      <w:r w:rsidR="00A1234F">
        <w:rPr>
          <w:rFonts w:ascii="Arial" w:eastAsia="Times New Roman" w:hAnsi="Arial" w:cs="Arial"/>
          <w:b/>
          <w:bCs/>
          <w:color w:val="auto"/>
          <w:lang w:val="es-ES" w:eastAsia="ar-SA"/>
        </w:rPr>
        <w:t>2</w:t>
      </w: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º.- </w:t>
      </w:r>
      <w:r w:rsidRPr="00C80742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AUTORÍZASE 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>al Departamento Ejecutivo a introducir ampliaciones en los Créditos Presupuestarios y a establecer su distribución</w:t>
      </w:r>
      <w:r w:rsidR="00C80742">
        <w:rPr>
          <w:rFonts w:ascii="Arial" w:eastAsia="Times New Roman" w:hAnsi="Arial" w:cs="Arial"/>
          <w:bCs/>
          <w:color w:val="auto"/>
          <w:lang w:val="es-ES" w:eastAsia="ar-SA"/>
        </w:rPr>
        <w:t>,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 en la medida que las mismas sean financiadas con incrementos en los montos estimados para Recursos y para el Endeudamiento Público</w:t>
      </w:r>
      <w:r w:rsidR="00A3595D">
        <w:rPr>
          <w:rFonts w:ascii="Arial" w:eastAsia="Times New Roman" w:hAnsi="Arial" w:cs="Arial"/>
          <w:bCs/>
          <w:color w:val="auto"/>
          <w:lang w:val="es-ES" w:eastAsia="ar-SA"/>
        </w:rPr>
        <w:t xml:space="preserve"> y realizar modificaciones presupuestarias según el detalle del anex</w:t>
      </w:r>
      <w:r w:rsidR="005C361B">
        <w:rPr>
          <w:rFonts w:ascii="Arial" w:eastAsia="Times New Roman" w:hAnsi="Arial" w:cs="Arial"/>
          <w:bCs/>
          <w:color w:val="auto"/>
          <w:lang w:val="es-ES" w:eastAsia="ar-SA"/>
        </w:rPr>
        <w:t>o adjunto al presente artículo.</w:t>
      </w:r>
    </w:p>
    <w:p w:rsidR="00666DDD" w:rsidRPr="009076B8" w:rsidRDefault="00666DDD" w:rsidP="001A4D75">
      <w:pPr>
        <w:spacing w:after="0"/>
        <w:jc w:val="both"/>
        <w:rPr>
          <w:rFonts w:ascii="Arial" w:eastAsia="Times New Roman" w:hAnsi="Arial" w:cs="Arial"/>
          <w:b/>
          <w:bCs/>
          <w:color w:val="auto"/>
          <w:lang w:val="es-ES" w:eastAsia="ar-SA"/>
        </w:rPr>
      </w:pPr>
    </w:p>
    <w:p w:rsidR="003C4370" w:rsidRDefault="00666DDD" w:rsidP="00666DDD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3D011C">
        <w:rPr>
          <w:rFonts w:ascii="Arial" w:eastAsia="Times New Roman" w:hAnsi="Arial" w:cs="Arial"/>
          <w:b/>
          <w:bCs/>
          <w:color w:val="auto"/>
          <w:lang w:val="es-ES" w:eastAsia="ar-SA"/>
        </w:rPr>
        <w:t>ARTÍCULO 1</w:t>
      </w:r>
      <w:r w:rsidR="00A1234F">
        <w:rPr>
          <w:rFonts w:ascii="Arial" w:eastAsia="Times New Roman" w:hAnsi="Arial" w:cs="Arial"/>
          <w:b/>
          <w:bCs/>
          <w:color w:val="auto"/>
          <w:lang w:val="es-ES" w:eastAsia="ar-SA"/>
        </w:rPr>
        <w:t>3</w:t>
      </w:r>
      <w:r w:rsidRPr="003D011C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º.- </w:t>
      </w:r>
      <w:r w:rsidR="00C80742">
        <w:rPr>
          <w:rFonts w:ascii="Arial" w:eastAsia="Times New Roman" w:hAnsi="Arial" w:cs="Arial"/>
          <w:b/>
          <w:bCs/>
          <w:color w:val="auto"/>
          <w:lang w:val="es-ES" w:eastAsia="ar-SA"/>
        </w:rPr>
        <w:t>FACÚ</w:t>
      </w:r>
      <w:r w:rsidR="00B84D5A" w:rsidRPr="00C80742">
        <w:rPr>
          <w:rFonts w:ascii="Arial" w:eastAsia="Times New Roman" w:hAnsi="Arial" w:cs="Arial"/>
          <w:b/>
          <w:bCs/>
          <w:color w:val="auto"/>
          <w:lang w:val="es-ES" w:eastAsia="ar-SA"/>
        </w:rPr>
        <w:t>LTA</w:t>
      </w:r>
      <w:r w:rsidR="005930BA" w:rsidRPr="00C80742">
        <w:rPr>
          <w:rFonts w:ascii="Arial" w:eastAsia="Times New Roman" w:hAnsi="Arial" w:cs="Arial"/>
          <w:b/>
          <w:bCs/>
          <w:color w:val="auto"/>
          <w:lang w:val="es-ES" w:eastAsia="ar-SA"/>
        </w:rPr>
        <w:t>SE</w:t>
      </w:r>
      <w:r w:rsidR="008D1A5A">
        <w:rPr>
          <w:rFonts w:ascii="Arial" w:eastAsia="Times New Roman" w:hAnsi="Arial" w:cs="Arial"/>
          <w:bCs/>
          <w:color w:val="auto"/>
          <w:lang w:val="es-ES" w:eastAsia="ar-SA"/>
        </w:rPr>
        <w:t xml:space="preserve"> </w:t>
      </w:r>
      <w:r w:rsidR="005930BA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al Departamento Ejecutivo a </w:t>
      </w:r>
      <w:r w:rsidR="000E18FD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crear, modificar </w:t>
      </w:r>
      <w:r w:rsidR="00CA6D41">
        <w:rPr>
          <w:rFonts w:ascii="Arial" w:eastAsia="Times New Roman" w:hAnsi="Arial" w:cs="Arial"/>
          <w:bCs/>
          <w:color w:val="auto"/>
          <w:lang w:val="es-ES" w:eastAsia="ar-SA"/>
        </w:rPr>
        <w:t>y/</w:t>
      </w:r>
      <w:r w:rsidR="000E18FD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o suprimir las </w:t>
      </w:r>
      <w:r w:rsidR="005930BA" w:rsidRPr="003D011C">
        <w:rPr>
          <w:rFonts w:ascii="Arial" w:eastAsia="Times New Roman" w:hAnsi="Arial" w:cs="Arial"/>
          <w:bCs/>
          <w:color w:val="auto"/>
          <w:lang w:val="es-ES" w:eastAsia="ar-SA"/>
        </w:rPr>
        <w:t>distintas jurisdicciones</w:t>
      </w:r>
      <w:r w:rsidR="000E18FD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 de de</w:t>
      </w:r>
      <w:r w:rsidR="00354227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pendencia </w:t>
      </w:r>
      <w:r w:rsidR="00EB6504" w:rsidRPr="003D011C">
        <w:rPr>
          <w:rFonts w:ascii="Arial" w:eastAsia="Times New Roman" w:hAnsi="Arial" w:cs="Arial"/>
          <w:bCs/>
          <w:color w:val="auto"/>
          <w:lang w:val="es-ES" w:eastAsia="ar-SA"/>
        </w:rPr>
        <w:t>directa del</w:t>
      </w:r>
      <w:r w:rsidR="00354227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 Departamento </w:t>
      </w:r>
      <w:r w:rsidR="00EB6504" w:rsidRPr="003D011C">
        <w:rPr>
          <w:rFonts w:ascii="Arial" w:eastAsia="Times New Roman" w:hAnsi="Arial" w:cs="Arial"/>
          <w:bCs/>
          <w:color w:val="auto"/>
          <w:lang w:val="es-ES" w:eastAsia="ar-SA"/>
        </w:rPr>
        <w:t>Ejecutivo y</w:t>
      </w:r>
      <w:r w:rsidR="000E18FD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 las</w:t>
      </w:r>
      <w:r w:rsidR="00354227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 demás estructuras </w:t>
      </w:r>
      <w:r w:rsidR="00F26A53" w:rsidRPr="003D011C">
        <w:rPr>
          <w:rFonts w:ascii="Arial" w:eastAsia="Times New Roman" w:hAnsi="Arial" w:cs="Arial"/>
          <w:bCs/>
          <w:color w:val="auto"/>
          <w:lang w:val="es-ES" w:eastAsia="ar-SA"/>
        </w:rPr>
        <w:t>orgánicas</w:t>
      </w:r>
      <w:r w:rsidR="000E18FD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 de todos los niveles </w:t>
      </w:r>
      <w:r w:rsidR="00EB6504" w:rsidRPr="003D011C">
        <w:rPr>
          <w:rFonts w:ascii="Arial" w:eastAsia="Times New Roman" w:hAnsi="Arial" w:cs="Arial"/>
          <w:bCs/>
          <w:color w:val="auto"/>
          <w:lang w:val="es-ES" w:eastAsia="ar-SA"/>
        </w:rPr>
        <w:t>de la</w:t>
      </w:r>
      <w:r w:rsidR="000E18FD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 </w:t>
      </w:r>
      <w:r w:rsidR="00F26A53" w:rsidRPr="003D011C">
        <w:rPr>
          <w:rFonts w:ascii="Arial" w:eastAsia="Times New Roman" w:hAnsi="Arial" w:cs="Arial"/>
          <w:bCs/>
          <w:color w:val="auto"/>
          <w:lang w:val="es-ES" w:eastAsia="ar-SA"/>
        </w:rPr>
        <w:t>Administración</w:t>
      </w:r>
      <w:r w:rsidR="00897F35">
        <w:rPr>
          <w:rFonts w:ascii="Arial" w:eastAsia="Times New Roman" w:hAnsi="Arial" w:cs="Arial"/>
          <w:bCs/>
          <w:color w:val="auto"/>
          <w:lang w:val="es-ES" w:eastAsia="ar-SA"/>
        </w:rPr>
        <w:t xml:space="preserve"> </w:t>
      </w:r>
      <w:r w:rsidR="00EB6504" w:rsidRPr="003D011C">
        <w:rPr>
          <w:rFonts w:ascii="Arial" w:eastAsia="Times New Roman" w:hAnsi="Arial" w:cs="Arial"/>
          <w:bCs/>
          <w:color w:val="auto"/>
          <w:lang w:val="es-ES" w:eastAsia="ar-SA"/>
        </w:rPr>
        <w:t>Pública Municipal</w:t>
      </w:r>
      <w:r w:rsidR="000E18FD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 Central y Descentralizada. En </w:t>
      </w:r>
      <w:r w:rsidR="00F26A53" w:rsidRPr="003D011C">
        <w:rPr>
          <w:rFonts w:ascii="Arial" w:eastAsia="Times New Roman" w:hAnsi="Arial" w:cs="Arial"/>
          <w:bCs/>
          <w:color w:val="auto"/>
          <w:lang w:val="es-ES" w:eastAsia="ar-SA"/>
        </w:rPr>
        <w:t>estos</w:t>
      </w:r>
      <w:r w:rsidR="000E18FD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 casos</w:t>
      </w:r>
      <w:r w:rsidR="00B62E34" w:rsidRPr="003D011C">
        <w:rPr>
          <w:rFonts w:ascii="Arial" w:eastAsia="Times New Roman" w:hAnsi="Arial" w:cs="Arial"/>
          <w:bCs/>
          <w:color w:val="auto"/>
          <w:lang w:val="es-ES" w:eastAsia="ar-SA"/>
        </w:rPr>
        <w:t>,</w:t>
      </w:r>
      <w:r w:rsidR="000E18FD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 los Decretos serán refrend</w:t>
      </w:r>
      <w:r w:rsidR="00354227" w:rsidRPr="003D011C">
        <w:rPr>
          <w:rFonts w:ascii="Arial" w:eastAsia="Times New Roman" w:hAnsi="Arial" w:cs="Arial"/>
          <w:bCs/>
          <w:color w:val="auto"/>
          <w:lang w:val="es-ES" w:eastAsia="ar-SA"/>
        </w:rPr>
        <w:t xml:space="preserve">ados por todos los Secretarios, </w:t>
      </w:r>
      <w:r w:rsidR="00354227" w:rsidRPr="00C80742">
        <w:rPr>
          <w:rFonts w:ascii="Arial" w:eastAsia="Times New Roman" w:hAnsi="Arial" w:cs="Arial"/>
          <w:bCs/>
          <w:color w:val="auto"/>
          <w:lang w:val="es-ES" w:eastAsia="ar-SA"/>
        </w:rPr>
        <w:t>comunicando los mismo</w:t>
      </w:r>
      <w:r w:rsidR="005C361B" w:rsidRPr="00C80742">
        <w:rPr>
          <w:rFonts w:ascii="Arial" w:eastAsia="Times New Roman" w:hAnsi="Arial" w:cs="Arial"/>
          <w:bCs/>
          <w:color w:val="auto"/>
          <w:lang w:val="es-ES" w:eastAsia="ar-SA"/>
        </w:rPr>
        <w:t>s al Departamento Deliberativo.</w:t>
      </w:r>
    </w:p>
    <w:p w:rsidR="00AD5D6A" w:rsidRDefault="00AD5D6A" w:rsidP="001A4D75">
      <w:pPr>
        <w:spacing w:after="0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A5262F" w:rsidRPr="00974894" w:rsidRDefault="00A1234F" w:rsidP="00A5262F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szCs w:val="24"/>
          <w:lang w:val="es-ES" w:eastAsia="ar-SA"/>
        </w:rPr>
      </w:pPr>
      <w:r w:rsidRPr="00974894">
        <w:rPr>
          <w:rFonts w:ascii="Arial" w:eastAsia="Times New Roman" w:hAnsi="Arial" w:cs="Arial"/>
          <w:b/>
          <w:bCs/>
          <w:color w:val="auto"/>
          <w:szCs w:val="24"/>
          <w:lang w:val="es-ES" w:eastAsia="ar-SA"/>
        </w:rPr>
        <w:t>ARTÍCULO 14</w:t>
      </w:r>
      <w:r w:rsidR="00A5262F" w:rsidRPr="00974894">
        <w:rPr>
          <w:rFonts w:ascii="Arial" w:eastAsia="Times New Roman" w:hAnsi="Arial" w:cs="Arial"/>
          <w:b/>
          <w:bCs/>
          <w:color w:val="auto"/>
          <w:szCs w:val="24"/>
          <w:lang w:val="es-ES" w:eastAsia="ar-SA"/>
        </w:rPr>
        <w:t>º.- C</w:t>
      </w:r>
      <w:r w:rsidR="00C80742" w:rsidRPr="00974894">
        <w:rPr>
          <w:rFonts w:ascii="Arial" w:eastAsia="Times New Roman" w:hAnsi="Arial" w:cs="Arial"/>
          <w:b/>
          <w:bCs/>
          <w:color w:val="auto"/>
          <w:szCs w:val="24"/>
          <w:lang w:val="es-ES" w:eastAsia="ar-SA"/>
        </w:rPr>
        <w:t>RÉ</w:t>
      </w:r>
      <w:r w:rsidR="00BD00C7" w:rsidRPr="00974894">
        <w:rPr>
          <w:rFonts w:ascii="Arial" w:eastAsia="Times New Roman" w:hAnsi="Arial" w:cs="Arial"/>
          <w:b/>
          <w:bCs/>
          <w:color w:val="auto"/>
          <w:szCs w:val="24"/>
          <w:lang w:val="es-ES" w:eastAsia="ar-SA"/>
        </w:rPr>
        <w:t>AS</w:t>
      </w:r>
      <w:r w:rsidR="00AC0CA8" w:rsidRPr="00974894">
        <w:rPr>
          <w:rFonts w:ascii="Arial" w:eastAsia="Times New Roman" w:hAnsi="Arial" w:cs="Arial"/>
          <w:b/>
          <w:bCs/>
          <w:color w:val="auto"/>
          <w:szCs w:val="24"/>
          <w:lang w:val="es-ES" w:eastAsia="ar-SA"/>
        </w:rPr>
        <w:t>E</w:t>
      </w:r>
      <w:r w:rsidR="007D36E6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 en el Conc</w:t>
      </w:r>
      <w:r w:rsidR="00A5262F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>ejo Deliberante la Comisión Especial de Actuación Permanente de Control y Seguimiento Presupuestario, que tendrá las funciones de efectuar el seguimiento y monitoreo de la ejecución presupuestaria.</w:t>
      </w:r>
    </w:p>
    <w:p w:rsidR="00A5262F" w:rsidRPr="00974894" w:rsidRDefault="00A5262F" w:rsidP="00A5262F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szCs w:val="24"/>
          <w:lang w:val="es-ES" w:eastAsia="ar-SA"/>
        </w:rPr>
      </w:pPr>
      <w:r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>El Departamento Ejecutivo deberá remitir</w:t>
      </w:r>
      <w:r w:rsidR="00AC0CA8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 a</w:t>
      </w:r>
      <w:r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 la comisión referida en el párrafo precedente, para su conocimiento, todo acto administrativo de modificación presupuestaria que realice al presente Presupuesto de Erogaciones y Recursos.</w:t>
      </w:r>
    </w:p>
    <w:p w:rsidR="00A5262F" w:rsidRPr="00974894" w:rsidRDefault="00A5262F" w:rsidP="00A5262F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szCs w:val="24"/>
          <w:lang w:val="es-ES" w:eastAsia="ar-SA"/>
        </w:rPr>
      </w:pPr>
      <w:r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>A los fines del cumplimiento de sus funciones, la Comisión podrá requerir al Departamento Ejecutivo la información y documentación que estime necesaria.</w:t>
      </w:r>
    </w:p>
    <w:p w:rsidR="00A5262F" w:rsidRPr="00974894" w:rsidRDefault="00A5262F" w:rsidP="00A5262F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szCs w:val="24"/>
          <w:lang w:val="es-ES" w:eastAsia="ar-SA"/>
        </w:rPr>
      </w:pPr>
      <w:r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La Comisión Especial de Actuación Permanente de Control y Seguimiento Presupuestario, podrá sesionar y aprobar dictámenes por simple mayoría y estará compuesta </w:t>
      </w:r>
      <w:r w:rsidR="00AC0CA8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>por tres personas,</w:t>
      </w:r>
      <w:r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 el P</w:t>
      </w:r>
      <w:r w:rsidR="00E50C27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>residente del Bloque Oficialista</w:t>
      </w:r>
      <w:r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 y dos (2) integrantes </w:t>
      </w:r>
      <w:r w:rsidR="00AE438B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que </w:t>
      </w:r>
      <w:r w:rsidR="00AC0CA8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>estarán</w:t>
      </w:r>
      <w:r w:rsidR="00AE438B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 r</w:t>
      </w:r>
      <w:r w:rsidR="00B84D5A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>epresentados, uno por la</w:t>
      </w:r>
      <w:r w:rsidR="00897F35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 </w:t>
      </w:r>
      <w:r w:rsidR="00AC0CA8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>mayoría</w:t>
      </w:r>
      <w:r w:rsidR="00B84D5A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 y el otro por la </w:t>
      </w:r>
      <w:r w:rsidR="008D1A5A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>primera minoría</w:t>
      </w:r>
      <w:r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>.</w:t>
      </w:r>
    </w:p>
    <w:p w:rsidR="00666DDD" w:rsidRDefault="00A5262F" w:rsidP="00414565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szCs w:val="24"/>
          <w:lang w:val="es-ES" w:eastAsia="ar-SA"/>
        </w:rPr>
      </w:pPr>
      <w:r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La Comisión tendrá un plazo de diez (10) días para formalizar recomendaciones al Departamento Ejecutivo sobre tales modificaciones, </w:t>
      </w:r>
      <w:r w:rsidR="008D1A5A"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>vencidos dichos términos se considerarán</w:t>
      </w:r>
      <w:r w:rsidRPr="00974894">
        <w:rPr>
          <w:rFonts w:ascii="Arial" w:eastAsia="Times New Roman" w:hAnsi="Arial" w:cs="Arial"/>
          <w:bCs/>
          <w:color w:val="auto"/>
          <w:szCs w:val="24"/>
          <w:lang w:val="es-ES" w:eastAsia="ar-SA"/>
        </w:rPr>
        <w:t xml:space="preserve"> sin observaciones.</w:t>
      </w:r>
    </w:p>
    <w:p w:rsidR="00414565" w:rsidRPr="00414565" w:rsidRDefault="00414565" w:rsidP="001A4D75">
      <w:pPr>
        <w:spacing w:after="0"/>
        <w:contextualSpacing/>
        <w:jc w:val="both"/>
        <w:rPr>
          <w:rFonts w:ascii="Arial" w:eastAsia="Times New Roman" w:hAnsi="Arial" w:cs="Arial"/>
          <w:bCs/>
          <w:color w:val="auto"/>
          <w:szCs w:val="24"/>
          <w:lang w:val="es-ES" w:eastAsia="ar-SA"/>
        </w:rPr>
      </w:pPr>
    </w:p>
    <w:p w:rsidR="003136DC" w:rsidRDefault="00666DDD" w:rsidP="00666DDD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>ARTÍCULO 1</w:t>
      </w:r>
      <w:r w:rsidR="00A1234F">
        <w:rPr>
          <w:rFonts w:ascii="Arial" w:eastAsia="Times New Roman" w:hAnsi="Arial" w:cs="Arial"/>
          <w:b/>
          <w:bCs/>
          <w:color w:val="auto"/>
          <w:lang w:val="es-ES" w:eastAsia="ar-SA"/>
        </w:rPr>
        <w:t>5</w:t>
      </w:r>
      <w:r w:rsidRPr="009076B8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º.- 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Las erogaciones a atenderse con fondos provenientes de </w:t>
      </w:r>
      <w:r w:rsidR="00C82903" w:rsidRPr="009076B8">
        <w:rPr>
          <w:rFonts w:ascii="Arial" w:eastAsia="Times New Roman" w:hAnsi="Arial" w:cs="Arial"/>
          <w:bCs/>
          <w:color w:val="auto"/>
          <w:lang w:val="es-ES" w:eastAsia="ar-SA"/>
        </w:rPr>
        <w:t>recursos afectados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, deberán ajustarse en cuanto a su monto y oportunidad, a las cifras </w:t>
      </w:r>
      <w:r w:rsidR="005C361B">
        <w:rPr>
          <w:rFonts w:ascii="Arial" w:eastAsia="Times New Roman" w:hAnsi="Arial" w:cs="Arial"/>
          <w:bCs/>
          <w:color w:val="auto"/>
          <w:lang w:val="es-ES" w:eastAsia="ar-SA"/>
        </w:rPr>
        <w:t>realmente percibidas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 y no podrán transferirse a ningún otro destino.</w:t>
      </w:r>
    </w:p>
    <w:p w:rsidR="001A4D75" w:rsidRDefault="001A4D75" w:rsidP="001A4D75">
      <w:pPr>
        <w:spacing w:after="0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193E59" w:rsidRDefault="00193E59" w:rsidP="00666DDD">
      <w:pPr>
        <w:spacing w:after="0" w:line="360" w:lineRule="auto"/>
        <w:contextualSpacing/>
        <w:jc w:val="both"/>
        <w:rPr>
          <w:rFonts w:ascii="Arial" w:hAnsi="Arial" w:cs="Arial"/>
          <w:lang w:val="es-ES" w:eastAsia="ar-SA"/>
        </w:rPr>
      </w:pPr>
      <w:r w:rsidRPr="00413871">
        <w:rPr>
          <w:rFonts w:ascii="Arial" w:hAnsi="Arial" w:cs="Arial"/>
          <w:b/>
          <w:lang w:val="es-ES" w:eastAsia="ar-SA"/>
        </w:rPr>
        <w:t>ARTÍCULO16º</w:t>
      </w:r>
      <w:r w:rsidRPr="00413871">
        <w:rPr>
          <w:rFonts w:ascii="Arial" w:hAnsi="Arial" w:cs="Arial"/>
          <w:lang w:val="es-ES" w:eastAsia="ar-SA"/>
        </w:rPr>
        <w:t xml:space="preserve">.-AUTORÌZASE al Departamento Ejecutivo a contraer empréstitos con la </w:t>
      </w:r>
      <w:r w:rsidR="00413871" w:rsidRPr="00413871">
        <w:rPr>
          <w:rFonts w:ascii="Arial" w:hAnsi="Arial" w:cs="Arial"/>
          <w:lang w:val="es-ES" w:eastAsia="ar-SA"/>
        </w:rPr>
        <w:t>reglamentación establecida</w:t>
      </w:r>
      <w:r w:rsidR="003136DC">
        <w:rPr>
          <w:rFonts w:ascii="Arial" w:hAnsi="Arial" w:cs="Arial"/>
          <w:lang w:val="es-ES" w:eastAsia="ar-SA"/>
        </w:rPr>
        <w:t xml:space="preserve"> en</w:t>
      </w:r>
      <w:r w:rsidRPr="00413871">
        <w:rPr>
          <w:rFonts w:ascii="Arial" w:hAnsi="Arial" w:cs="Arial"/>
          <w:lang w:val="es-ES" w:eastAsia="ar-SA"/>
        </w:rPr>
        <w:t xml:space="preserve"> la Ley Orgánica Municipal </w:t>
      </w:r>
      <w:r w:rsidR="00773659" w:rsidRPr="00413871">
        <w:rPr>
          <w:rFonts w:ascii="Arial" w:hAnsi="Arial" w:cs="Arial"/>
          <w:lang w:val="es-ES" w:eastAsia="ar-SA"/>
        </w:rPr>
        <w:t>Transitoria N</w:t>
      </w:r>
      <w:r w:rsidRPr="00413871">
        <w:rPr>
          <w:rFonts w:ascii="Arial" w:hAnsi="Arial" w:cs="Arial"/>
          <w:lang w:val="es-ES" w:eastAsia="ar-SA"/>
        </w:rPr>
        <w:t>º 6843 y sus modificatorias</w:t>
      </w:r>
    </w:p>
    <w:p w:rsidR="003136DC" w:rsidRPr="003262DC" w:rsidRDefault="003136DC" w:rsidP="003262DC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3262DC" w:rsidRPr="003262DC" w:rsidRDefault="003136DC" w:rsidP="003262DC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170C9D">
        <w:rPr>
          <w:rFonts w:ascii="Arial" w:eastAsia="Times New Roman" w:hAnsi="Arial" w:cs="Arial"/>
          <w:b/>
          <w:bCs/>
          <w:color w:val="auto"/>
          <w:lang w:val="es-ES" w:eastAsia="ar-SA"/>
        </w:rPr>
        <w:t>ARTÍCULO17º</w:t>
      </w:r>
      <w:r w:rsidRPr="00170C9D">
        <w:rPr>
          <w:rFonts w:ascii="Arial" w:eastAsia="Times New Roman" w:hAnsi="Arial" w:cs="Arial"/>
          <w:bCs/>
          <w:color w:val="auto"/>
          <w:lang w:val="es-ES" w:eastAsia="ar-SA"/>
        </w:rPr>
        <w:t>.-</w:t>
      </w:r>
      <w:r w:rsidR="003262DC" w:rsidRPr="00170C9D">
        <w:rPr>
          <w:rFonts w:ascii="Arial" w:eastAsia="Times New Roman" w:hAnsi="Arial" w:cs="Arial"/>
          <w:bCs/>
          <w:color w:val="auto"/>
          <w:lang w:val="es-ES" w:eastAsia="ar-SA"/>
        </w:rPr>
        <w:t xml:space="preserve"> EL presente Presupuesto adopta para su ejecución la Perspectiva de Género (P.P.G), como herramienta fundamental para llevar a cabo la inclusión de las diversidades, reducir la brecha de divergencia social y lograr una sociedad más equitativa en forma transversal al momento de diseñar y ejecutar las políticas públicas. Establecer como objetivo fundamental la inclusión en todas las acciones, programas y proyectos a lo largo de todo el ciclo presupuestario, de manera tal, de asegurar la obtención y asignación apropiada de recursos en termino de equidad.</w:t>
      </w:r>
    </w:p>
    <w:p w:rsidR="005739AD" w:rsidRPr="003262DC" w:rsidRDefault="005739AD" w:rsidP="003262DC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u w:val="single"/>
          <w:lang w:val="es-ES" w:eastAsia="ar-SA"/>
        </w:rPr>
      </w:pPr>
    </w:p>
    <w:p w:rsidR="00666DDD" w:rsidRDefault="007238EF" w:rsidP="003538D7">
      <w:pPr>
        <w:tabs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360" w:lineRule="auto"/>
        <w:ind w:right="23"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B77B04">
        <w:rPr>
          <w:rFonts w:ascii="Arial" w:eastAsia="Times New Roman" w:hAnsi="Arial" w:cs="Arial"/>
          <w:b/>
          <w:bCs/>
          <w:color w:val="auto"/>
          <w:lang w:val="es-ES" w:eastAsia="ar-SA"/>
        </w:rPr>
        <w:t xml:space="preserve">ARTÍCULO </w:t>
      </w:r>
      <w:r w:rsidR="006F4946" w:rsidRPr="00B77B04">
        <w:rPr>
          <w:rFonts w:ascii="Arial" w:eastAsia="Times New Roman" w:hAnsi="Arial" w:cs="Arial"/>
          <w:b/>
          <w:bCs/>
          <w:color w:val="auto"/>
          <w:lang w:val="es-ES" w:eastAsia="ar-SA"/>
        </w:rPr>
        <w:t>1</w:t>
      </w:r>
      <w:r w:rsidR="003136DC">
        <w:rPr>
          <w:rFonts w:ascii="Arial" w:eastAsia="Times New Roman" w:hAnsi="Arial" w:cs="Arial"/>
          <w:b/>
          <w:bCs/>
          <w:color w:val="auto"/>
          <w:lang w:val="es-ES" w:eastAsia="ar-SA"/>
        </w:rPr>
        <w:t>8</w:t>
      </w:r>
      <w:r w:rsidR="00666DDD" w:rsidRPr="00B77B04">
        <w:rPr>
          <w:rFonts w:ascii="Arial" w:eastAsia="Times New Roman" w:hAnsi="Arial" w:cs="Arial"/>
          <w:b/>
          <w:bCs/>
          <w:color w:val="auto"/>
          <w:lang w:val="es-ES" w:eastAsia="ar-SA"/>
        </w:rPr>
        <w:t>º</w:t>
      </w:r>
      <w:r w:rsidR="00666DDD" w:rsidRPr="003538D7">
        <w:rPr>
          <w:rFonts w:ascii="Arial" w:eastAsia="Times New Roman" w:hAnsi="Arial" w:cs="Arial"/>
          <w:bCs/>
          <w:color w:val="auto"/>
          <w:lang w:val="es-ES" w:eastAsia="ar-SA"/>
        </w:rPr>
        <w:t>.- Comuníquese, publíquese, insértese en el Registro</w:t>
      </w:r>
      <w:r w:rsidR="005C361B">
        <w:rPr>
          <w:rFonts w:ascii="Arial" w:eastAsia="Times New Roman" w:hAnsi="Arial" w:cs="Arial"/>
          <w:bCs/>
          <w:color w:val="auto"/>
          <w:lang w:val="es-ES" w:eastAsia="ar-SA"/>
        </w:rPr>
        <w:t xml:space="preserve"> Oficial Municipal y archívese.</w:t>
      </w:r>
    </w:p>
    <w:p w:rsidR="00B8002D" w:rsidRDefault="00B8002D" w:rsidP="00A3595D">
      <w:pPr>
        <w:spacing w:after="0" w:line="360" w:lineRule="auto"/>
        <w:ind w:right="23"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</w:p>
    <w:p w:rsidR="00414565" w:rsidRDefault="00666DDD" w:rsidP="00A3595D">
      <w:pPr>
        <w:spacing w:after="0" w:line="360" w:lineRule="auto"/>
        <w:ind w:right="23"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>Dada en la Sala de Sesio</w:t>
      </w:r>
      <w:r w:rsidR="00D207A2">
        <w:rPr>
          <w:rFonts w:ascii="Arial" w:eastAsia="Times New Roman" w:hAnsi="Arial" w:cs="Arial"/>
          <w:bCs/>
          <w:color w:val="auto"/>
          <w:lang w:val="es-ES" w:eastAsia="ar-SA"/>
        </w:rPr>
        <w:t>nes “Dr. Ricardo Mercado Luna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>” del Concejo Deliberante de la Ciudad de</w:t>
      </w:r>
      <w:r w:rsidR="005C361B">
        <w:rPr>
          <w:rFonts w:ascii="Arial" w:eastAsia="Times New Roman" w:hAnsi="Arial" w:cs="Arial"/>
          <w:bCs/>
          <w:color w:val="auto"/>
          <w:lang w:val="es-ES" w:eastAsia="ar-SA"/>
        </w:rPr>
        <w:t xml:space="preserve"> Todos los </w:t>
      </w:r>
      <w:r w:rsidR="007231BF">
        <w:rPr>
          <w:rFonts w:ascii="Arial" w:eastAsia="Times New Roman" w:hAnsi="Arial" w:cs="Arial"/>
          <w:bCs/>
          <w:color w:val="auto"/>
          <w:lang w:val="es-ES" w:eastAsia="ar-SA"/>
        </w:rPr>
        <w:t>Santos de</w:t>
      </w:r>
      <w:r w:rsidR="005C361B">
        <w:rPr>
          <w:rFonts w:ascii="Arial" w:eastAsia="Times New Roman" w:hAnsi="Arial" w:cs="Arial"/>
          <w:bCs/>
          <w:color w:val="auto"/>
          <w:lang w:val="es-ES" w:eastAsia="ar-SA"/>
        </w:rPr>
        <w:t xml:space="preserve"> la Nueva </w:t>
      </w: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>Rioja, a los</w:t>
      </w:r>
      <w:r w:rsidR="00170C9D">
        <w:rPr>
          <w:rFonts w:ascii="Arial" w:eastAsia="Times New Roman" w:hAnsi="Arial" w:cs="Arial"/>
          <w:bCs/>
          <w:color w:val="auto"/>
          <w:lang w:val="es-ES" w:eastAsia="ar-SA"/>
        </w:rPr>
        <w:t>.........</w:t>
      </w:r>
      <w:r w:rsidR="007231BF">
        <w:rPr>
          <w:rFonts w:ascii="Arial" w:eastAsia="Times New Roman" w:hAnsi="Arial" w:cs="Arial"/>
          <w:bCs/>
          <w:color w:val="auto"/>
          <w:lang w:val="es-ES" w:eastAsia="ar-SA"/>
        </w:rPr>
        <w:t xml:space="preserve">días </w:t>
      </w:r>
      <w:r w:rsidR="007231BF" w:rsidRPr="009076B8">
        <w:rPr>
          <w:rFonts w:ascii="Arial" w:eastAsia="Times New Roman" w:hAnsi="Arial" w:cs="Arial"/>
          <w:bCs/>
          <w:color w:val="auto"/>
          <w:lang w:val="es-ES" w:eastAsia="ar-SA"/>
        </w:rPr>
        <w:t>del</w:t>
      </w:r>
      <w:r w:rsidR="00BC5D6D">
        <w:rPr>
          <w:rFonts w:ascii="Arial" w:eastAsia="Times New Roman" w:hAnsi="Arial" w:cs="Arial"/>
          <w:bCs/>
          <w:color w:val="auto"/>
          <w:lang w:val="es-ES" w:eastAsia="ar-SA"/>
        </w:rPr>
        <w:t xml:space="preserve"> mes </w:t>
      </w:r>
      <w:r w:rsidR="00170C9D">
        <w:rPr>
          <w:rFonts w:ascii="Arial" w:eastAsia="Times New Roman" w:hAnsi="Arial" w:cs="Arial"/>
          <w:bCs/>
          <w:color w:val="auto"/>
          <w:lang w:val="es-ES" w:eastAsia="ar-SA"/>
        </w:rPr>
        <w:t>........</w:t>
      </w:r>
      <w:r w:rsidR="00BC5D6D">
        <w:rPr>
          <w:rFonts w:ascii="Arial" w:eastAsia="Times New Roman" w:hAnsi="Arial" w:cs="Arial"/>
          <w:bCs/>
          <w:color w:val="auto"/>
          <w:lang w:val="es-ES" w:eastAsia="ar-SA"/>
        </w:rPr>
        <w:t xml:space="preserve"> </w:t>
      </w:r>
      <w:r w:rsidR="00BC5D6D" w:rsidRPr="00941B10">
        <w:rPr>
          <w:rFonts w:ascii="Arial" w:eastAsia="Times New Roman" w:hAnsi="Arial" w:cs="Arial"/>
          <w:bCs/>
          <w:color w:val="auto"/>
          <w:lang w:val="es-ES" w:eastAsia="ar-SA"/>
        </w:rPr>
        <w:t>del año dos mil veintitrés.</w:t>
      </w:r>
      <w:r w:rsidR="007231BF" w:rsidRPr="00941B10">
        <w:rPr>
          <w:rFonts w:ascii="Arial" w:eastAsia="Times New Roman" w:hAnsi="Arial" w:cs="Arial"/>
          <w:bCs/>
          <w:color w:val="auto"/>
          <w:lang w:val="es-ES" w:eastAsia="ar-SA"/>
        </w:rPr>
        <w:t xml:space="preserve"> -</w:t>
      </w:r>
    </w:p>
    <w:p w:rsidR="00A3595D" w:rsidRDefault="00666DDD" w:rsidP="00A3595D">
      <w:pPr>
        <w:spacing w:after="0" w:line="360" w:lineRule="auto"/>
        <w:ind w:right="23"/>
        <w:jc w:val="both"/>
        <w:rPr>
          <w:rFonts w:ascii="Arial" w:eastAsia="Times New Roman" w:hAnsi="Arial" w:cs="Arial"/>
          <w:bCs/>
          <w:color w:val="auto"/>
          <w:lang w:val="es-ES" w:eastAsia="ar-SA"/>
        </w:rPr>
      </w:pPr>
      <w:r w:rsidRPr="009076B8">
        <w:rPr>
          <w:rFonts w:ascii="Arial" w:eastAsia="Times New Roman" w:hAnsi="Arial" w:cs="Arial"/>
          <w:bCs/>
          <w:color w:val="auto"/>
          <w:lang w:val="es-ES" w:eastAsia="ar-SA"/>
        </w:rPr>
        <w:t xml:space="preserve">Proyecto presentado por el DEPARTAMENTO EJECUTIVO </w:t>
      </w:r>
      <w:r w:rsidR="007231BF" w:rsidRPr="009076B8">
        <w:rPr>
          <w:rFonts w:ascii="Arial" w:eastAsia="Times New Roman" w:hAnsi="Arial" w:cs="Arial"/>
          <w:bCs/>
          <w:color w:val="auto"/>
          <w:lang w:val="es-ES" w:eastAsia="ar-SA"/>
        </w:rPr>
        <w:t>MUNICIPAL. -</w:t>
      </w:r>
    </w:p>
    <w:p w:rsidR="009702F1" w:rsidRDefault="009702F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414565" w:rsidRDefault="00414565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2545EA" w:rsidRDefault="002545EA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414565" w:rsidRDefault="00B8002D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noProof/>
          <w:color w:val="auto"/>
          <w:spacing w:val="-2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56FC4" wp14:editId="0A3D9E41">
                <wp:simplePos x="0" y="0"/>
                <wp:positionH relativeFrom="column">
                  <wp:posOffset>-106680</wp:posOffset>
                </wp:positionH>
                <wp:positionV relativeFrom="paragraph">
                  <wp:posOffset>171450</wp:posOffset>
                </wp:positionV>
                <wp:extent cx="6429375" cy="935990"/>
                <wp:effectExtent l="0" t="0" r="28575" b="222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02D" w:rsidRDefault="00B8002D" w:rsidP="0077365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line="240" w:lineRule="auto"/>
                              <w:ind w:left="142"/>
                              <w:contextualSpacing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14565" w:rsidRPr="00B8002D" w:rsidRDefault="00B57F71" w:rsidP="0077365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line="240" w:lineRule="auto"/>
                              <w:ind w:left="142"/>
                              <w:contextualSpacing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ANEXO I al ART. Nº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256F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4pt;margin-top:13.5pt;width:506.25pt;height:73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" strokecolor="white [3212]" strokeweight="0">
                <v:textbox style="mso-fit-shape-to-text:t">
                  <w:txbxContent>
                    <w:p w:rsidR="00B8002D" w:rsidRDefault="00B8002D" w:rsidP="0077365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line="240" w:lineRule="auto"/>
                        <w:ind w:left="142"/>
                        <w:contextualSpacing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414565" w:rsidRPr="00B8002D" w:rsidRDefault="00B57F71" w:rsidP="0077365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18" w:space="1" w:color="auto"/>
                          <w:right w:val="single" w:sz="18" w:space="4" w:color="auto"/>
                        </w:pBdr>
                        <w:spacing w:line="240" w:lineRule="auto"/>
                        <w:ind w:left="142"/>
                        <w:contextualSpacing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ANEXO I al ART. Nº 1</w:t>
                      </w:r>
                    </w:p>
                  </w:txbxContent>
                </v:textbox>
              </v:shape>
            </w:pict>
          </mc:Fallback>
        </mc:AlternateContent>
      </w:r>
    </w:p>
    <w:p w:rsidR="00414565" w:rsidRDefault="00414565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414565" w:rsidRDefault="00414565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414565" w:rsidRDefault="00414565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4D5B6D" w:rsidRPr="00B8002D" w:rsidRDefault="00B8002D" w:rsidP="00CC34EA">
      <w:pPr>
        <w:tabs>
          <w:tab w:val="left" w:pos="284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781"/>
        </w:tabs>
        <w:spacing w:after="0" w:line="240" w:lineRule="auto"/>
        <w:ind w:left="284" w:right="23" w:hanging="284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n-US" w:eastAsia="ar-SA"/>
        </w:rPr>
      </w:pPr>
      <w:r w:rsidRPr="00B8002D">
        <w:rPr>
          <w:noProof/>
          <w:lang w:val="en-US"/>
        </w:rPr>
        <w:drawing>
          <wp:inline distT="0" distB="0" distL="0" distR="0">
            <wp:extent cx="6324600" cy="66389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6D" w:rsidRDefault="004D5B6D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8002D" w:rsidRDefault="00B8002D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8002D" w:rsidRDefault="00B8002D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8002D" w:rsidRDefault="00B8002D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8002D" w:rsidRDefault="00B8002D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8002D" w:rsidRDefault="00B8002D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8002D" w:rsidRDefault="00B8002D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CC34EA" w:rsidP="00B57F71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  <w:r w:rsidRPr="00B57F71">
        <w:rPr>
          <w:rFonts w:ascii="Arial" w:eastAsia="Times New Roman" w:hAnsi="Arial" w:cs="Arial"/>
          <w:noProof/>
          <w:color w:val="auto"/>
          <w:spacing w:val="-2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8A851" wp14:editId="25FDFFDF">
                <wp:simplePos x="0" y="0"/>
                <wp:positionH relativeFrom="column">
                  <wp:posOffset>-116205</wp:posOffset>
                </wp:positionH>
                <wp:positionV relativeFrom="paragraph">
                  <wp:posOffset>489585</wp:posOffset>
                </wp:positionV>
                <wp:extent cx="6172200" cy="3333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F71" w:rsidRPr="00B8002D" w:rsidRDefault="00B57F71" w:rsidP="00B8002D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pacing w:line="240" w:lineRule="auto"/>
                              <w:ind w:left="142"/>
                              <w:contextualSpacing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ANEXO I al ART. Nº </w:t>
                            </w:r>
                            <w:r w:rsidR="00CC34E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2°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8A851" id="_x0000_s1027" type="#_x0000_t202" style="position:absolute;left:0;text-align:left;margin-left:-9.15pt;margin-top:38.55pt;width:486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" strokecolor="white" strokeweight="0">
                <v:textbox>
                  <w:txbxContent>
                    <w:p w:rsidR="00B57F71" w:rsidRPr="00B8002D" w:rsidRDefault="00B57F71" w:rsidP="00B8002D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18" w:space="1" w:color="auto"/>
                          <w:right w:val="single" w:sz="18" w:space="4" w:color="auto"/>
                        </w:pBdr>
                        <w:spacing w:line="240" w:lineRule="auto"/>
                        <w:ind w:left="142"/>
                        <w:contextualSpacing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ANEXO I al ART. Nº </w:t>
                      </w:r>
                      <w:r w:rsidR="00CC34EA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2°</w:t>
                      </w:r>
                    </w:p>
                  </w:txbxContent>
                </v:textbox>
              </v:shape>
            </w:pict>
          </mc:Fallback>
        </mc:AlternateContent>
      </w:r>
      <w:r w:rsidR="00B57F71">
        <w:rPr>
          <w:rFonts w:ascii="Arial" w:eastAsia="Times New Roman" w:hAnsi="Arial" w:cs="Arial"/>
          <w:noProof/>
          <w:color w:val="auto"/>
          <w:spacing w:val="-2"/>
          <w:sz w:val="24"/>
          <w:szCs w:val="24"/>
          <w:lang w:val="en-US"/>
        </w:rPr>
        <w:drawing>
          <wp:inline distT="0" distB="0" distL="0" distR="0" wp14:anchorId="5DD9DC25" wp14:editId="09DF5C00">
            <wp:extent cx="5984875" cy="4667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B57F71" w:rsidRDefault="00B57F71" w:rsidP="00666DDD">
      <w:pPr>
        <w:tabs>
          <w:tab w:val="left" w:pos="0"/>
          <w:tab w:val="left" w:pos="2158"/>
          <w:tab w:val="left" w:pos="2878"/>
          <w:tab w:val="left" w:pos="3598"/>
          <w:tab w:val="left" w:pos="4318"/>
          <w:tab w:val="left" w:pos="5038"/>
          <w:tab w:val="left" w:pos="5758"/>
          <w:tab w:val="left" w:pos="6478"/>
          <w:tab w:val="left" w:pos="7198"/>
          <w:tab w:val="left" w:pos="9600"/>
        </w:tabs>
        <w:spacing w:after="0" w:line="240" w:lineRule="auto"/>
        <w:ind w:right="23"/>
        <w:jc w:val="both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tbl>
      <w:tblPr>
        <w:tblW w:w="9664" w:type="dxa"/>
        <w:tblInd w:w="-5" w:type="dxa"/>
        <w:tblLook w:val="04A0" w:firstRow="1" w:lastRow="0" w:firstColumn="1" w:lastColumn="0" w:noHBand="0" w:noVBand="1"/>
      </w:tblPr>
      <w:tblGrid>
        <w:gridCol w:w="9664"/>
      </w:tblGrid>
      <w:tr w:rsidR="00B57F71" w:rsidRPr="00B57F71" w:rsidTr="00CC34EA">
        <w:trPr>
          <w:trHeight w:val="203"/>
        </w:trPr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7F71" w:rsidRPr="00B57F71" w:rsidRDefault="00B57F71" w:rsidP="00B57F7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57F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MUNICIPALIDAD DEL DEPARTAMENTO CAPITAL</w:t>
            </w:r>
          </w:p>
        </w:tc>
      </w:tr>
      <w:tr w:rsidR="001A3231" w:rsidRPr="00B57F71" w:rsidTr="008847A8">
        <w:trPr>
          <w:trHeight w:val="155"/>
        </w:trPr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231" w:rsidRPr="00B57F71" w:rsidRDefault="001A3231" w:rsidP="001A32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PRESUPUESTO 2.024</w:t>
            </w:r>
          </w:p>
        </w:tc>
      </w:tr>
      <w:tr w:rsidR="001A3231" w:rsidRPr="00B57F71" w:rsidTr="00D32724">
        <w:trPr>
          <w:trHeight w:val="155"/>
        </w:trPr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231" w:rsidRPr="00B57F71" w:rsidRDefault="001A0A16" w:rsidP="001A32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57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CÁLCULOS</w:t>
            </w:r>
            <w:r w:rsidR="001A3231" w:rsidRPr="00B57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DE </w:t>
            </w:r>
            <w:r w:rsidRPr="00B57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RECURSOS</w:t>
            </w:r>
            <w:r w:rsidR="001A3231" w:rsidRPr="00B57F7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POR RUBRO</w:t>
            </w:r>
          </w:p>
        </w:tc>
      </w:tr>
    </w:tbl>
    <w:p w:rsidR="00CC34EA" w:rsidRDefault="00CC34EA" w:rsidP="00CC34EA">
      <w:pPr>
        <w:spacing w:after="0" w:line="240" w:lineRule="auto"/>
        <w:outlineLvl w:val="0"/>
        <w:rPr>
          <w:rFonts w:ascii="Arial" w:eastAsia="Times New Roman" w:hAnsi="Arial" w:cs="Arial"/>
          <w:color w:val="auto"/>
          <w:spacing w:val="-2"/>
          <w:sz w:val="24"/>
          <w:szCs w:val="24"/>
          <w:lang w:val="es-ES" w:eastAsia="ar-SA"/>
        </w:rPr>
      </w:pPr>
    </w:p>
    <w:p w:rsidR="007F4AC5" w:rsidRPr="00B8002D" w:rsidRDefault="00B8002D" w:rsidP="00B8002D">
      <w:pPr>
        <w:spacing w:after="0" w:line="240" w:lineRule="auto"/>
        <w:ind w:right="708" w:hanging="142"/>
        <w:outlineLvl w:val="0"/>
        <w:rPr>
          <w:rFonts w:ascii="Arial" w:eastAsia="Times New Roman" w:hAnsi="Arial" w:cs="Arial"/>
          <w:b/>
          <w:color w:val="auto"/>
          <w:lang w:val="en-US" w:eastAsia="ar-SA"/>
        </w:rPr>
      </w:pPr>
      <w:r w:rsidRPr="00B8002D">
        <w:rPr>
          <w:noProof/>
          <w:lang w:val="en-US"/>
        </w:rPr>
        <w:drawing>
          <wp:inline distT="0" distB="0" distL="0" distR="0">
            <wp:extent cx="6143336" cy="94011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54" cy="942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16" w:rsidRDefault="001A0A16" w:rsidP="001A3231">
      <w:pPr>
        <w:spacing w:after="0" w:line="240" w:lineRule="auto"/>
        <w:ind w:right="708"/>
        <w:outlineLvl w:val="0"/>
        <w:rPr>
          <w:rFonts w:ascii="Arial" w:eastAsia="Times New Roman" w:hAnsi="Arial" w:cs="Arial"/>
          <w:b/>
          <w:color w:val="auto"/>
          <w:lang w:val="es-ES" w:eastAsia="ar-SA"/>
        </w:rPr>
      </w:pPr>
    </w:p>
    <w:p w:rsidR="001A0A16" w:rsidRDefault="001A0A16" w:rsidP="001A3231">
      <w:pPr>
        <w:spacing w:after="0" w:line="240" w:lineRule="auto"/>
        <w:ind w:right="708"/>
        <w:outlineLvl w:val="0"/>
        <w:rPr>
          <w:rFonts w:ascii="Arial" w:eastAsia="Times New Roman" w:hAnsi="Arial" w:cs="Arial"/>
          <w:b/>
          <w:color w:val="auto"/>
          <w:lang w:val="es-ES" w:eastAsia="ar-SA"/>
        </w:rPr>
      </w:pPr>
    </w:p>
    <w:p w:rsidR="001A0A16" w:rsidRDefault="001A0A16" w:rsidP="001A3231">
      <w:pPr>
        <w:spacing w:after="0" w:line="240" w:lineRule="auto"/>
        <w:ind w:right="708"/>
        <w:outlineLvl w:val="0"/>
        <w:rPr>
          <w:rFonts w:ascii="Arial" w:eastAsia="Times New Roman" w:hAnsi="Arial" w:cs="Arial"/>
          <w:b/>
          <w:color w:val="auto"/>
          <w:lang w:val="es-ES" w:eastAsia="ar-SA"/>
        </w:rPr>
      </w:pPr>
    </w:p>
    <w:p w:rsidR="004702A1" w:rsidRDefault="004702A1" w:rsidP="001A3231">
      <w:pPr>
        <w:spacing w:after="0" w:line="240" w:lineRule="auto"/>
        <w:ind w:right="708"/>
        <w:outlineLvl w:val="0"/>
        <w:rPr>
          <w:rFonts w:ascii="Arial" w:eastAsia="Times New Roman" w:hAnsi="Arial" w:cs="Arial"/>
          <w:b/>
          <w:color w:val="auto"/>
          <w:lang w:val="es-ES" w:eastAsia="ar-SA"/>
        </w:rPr>
      </w:pPr>
    </w:p>
    <w:p w:rsidR="007F4AC5" w:rsidRDefault="007F4AC5" w:rsidP="000B0FE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auto"/>
          <w:lang w:val="es-ES" w:eastAsia="ar-SA"/>
        </w:rPr>
      </w:pPr>
    </w:p>
    <w:p w:rsidR="00666DDD" w:rsidRPr="00AD5D6A" w:rsidRDefault="00666DDD" w:rsidP="000B0FE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auto"/>
          <w:lang w:val="es-ES" w:eastAsia="ar-SA"/>
        </w:rPr>
      </w:pPr>
      <w:r w:rsidRPr="00AD5D6A">
        <w:rPr>
          <w:rFonts w:ascii="Arial" w:eastAsia="Times New Roman" w:hAnsi="Arial" w:cs="Arial"/>
          <w:b/>
          <w:color w:val="auto"/>
          <w:lang w:val="es-ES" w:eastAsia="ar-SA"/>
        </w:rPr>
        <w:lastRenderedPageBreak/>
        <w:t>NORMAS PARA LAS MODIFICACIONES PRESUPUESTARIAS DELEGADAS</w:t>
      </w:r>
    </w:p>
    <w:p w:rsidR="00666DDD" w:rsidRPr="00AD5D6A" w:rsidRDefault="00666DDD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lang w:val="es-ES" w:eastAsia="ar-SA"/>
        </w:rPr>
      </w:pPr>
    </w:p>
    <w:p w:rsidR="00666DDD" w:rsidRPr="001A3231" w:rsidRDefault="00666DDD" w:rsidP="001A323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auto"/>
          <w:lang w:val="es-ES" w:eastAsia="ar-SA"/>
        </w:rPr>
      </w:pPr>
      <w:r w:rsidRPr="00AD5D6A">
        <w:rPr>
          <w:rFonts w:ascii="Arial" w:eastAsia="Times New Roman" w:hAnsi="Arial" w:cs="Arial"/>
          <w:b/>
          <w:color w:val="auto"/>
          <w:lang w:val="es-ES" w:eastAsia="ar-SA"/>
        </w:rPr>
        <w:t>A</w:t>
      </w:r>
      <w:r w:rsidR="003236A2" w:rsidRPr="00AD5D6A">
        <w:rPr>
          <w:rFonts w:ascii="Arial" w:eastAsia="Times New Roman" w:hAnsi="Arial" w:cs="Arial"/>
          <w:b/>
          <w:color w:val="auto"/>
          <w:lang w:val="es-ES" w:eastAsia="ar-SA"/>
        </w:rPr>
        <w:t>NEXO</w:t>
      </w:r>
      <w:r w:rsidR="00D32F51" w:rsidRPr="00AD5D6A">
        <w:rPr>
          <w:rFonts w:ascii="Arial" w:eastAsia="Times New Roman" w:hAnsi="Arial" w:cs="Arial"/>
          <w:b/>
          <w:color w:val="auto"/>
          <w:lang w:val="es-ES" w:eastAsia="ar-SA"/>
        </w:rPr>
        <w:t xml:space="preserve"> </w:t>
      </w:r>
      <w:r w:rsidR="003236A2" w:rsidRPr="00AD5D6A">
        <w:rPr>
          <w:rFonts w:ascii="Arial" w:eastAsia="Times New Roman" w:hAnsi="Arial" w:cs="Arial"/>
          <w:b/>
          <w:color w:val="auto"/>
          <w:lang w:val="es-ES" w:eastAsia="ar-SA"/>
        </w:rPr>
        <w:t>al</w:t>
      </w:r>
      <w:r w:rsidRPr="00AD5D6A">
        <w:rPr>
          <w:rFonts w:ascii="Arial" w:eastAsia="Times New Roman" w:hAnsi="Arial" w:cs="Arial"/>
          <w:b/>
          <w:color w:val="auto"/>
          <w:lang w:val="es-ES" w:eastAsia="ar-SA"/>
        </w:rPr>
        <w:t xml:space="preserve"> </w:t>
      </w:r>
      <w:r w:rsidR="00B107A6" w:rsidRPr="00AD5D6A">
        <w:rPr>
          <w:rFonts w:ascii="Arial" w:eastAsia="Times New Roman" w:hAnsi="Arial" w:cs="Arial"/>
          <w:b/>
          <w:color w:val="auto"/>
          <w:lang w:val="es-ES" w:eastAsia="ar-SA"/>
        </w:rPr>
        <w:t>ARTÍCULO 12</w:t>
      </w:r>
      <w:r w:rsidR="003508FD" w:rsidRPr="00AD5D6A">
        <w:rPr>
          <w:rFonts w:ascii="Arial" w:eastAsia="Times New Roman" w:hAnsi="Arial" w:cs="Arial"/>
          <w:b/>
          <w:color w:val="auto"/>
          <w:lang w:val="es-ES" w:eastAsia="ar-SA"/>
        </w:rPr>
        <w:t>º</w:t>
      </w:r>
    </w:p>
    <w:p w:rsidR="00666DDD" w:rsidRDefault="00666DDD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lang w:val="es-ES" w:eastAsia="ar-SA"/>
        </w:rPr>
      </w:pPr>
    </w:p>
    <w:p w:rsidR="00D06F37" w:rsidRDefault="00D06F37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lang w:val="es-ES" w:eastAsia="ar-SA"/>
        </w:rPr>
      </w:pPr>
    </w:p>
    <w:p w:rsidR="00D06F37" w:rsidRDefault="00D06F37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lang w:val="es-ES" w:eastAsia="ar-SA"/>
        </w:rPr>
      </w:pPr>
    </w:p>
    <w:p w:rsidR="00D06F37" w:rsidRPr="00AD5D6A" w:rsidRDefault="00D06F37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lang w:val="es-ES" w:eastAsia="ar-SA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3736"/>
        <w:gridCol w:w="5885"/>
      </w:tblGrid>
      <w:tr w:rsidR="00666DDD" w:rsidRPr="00AD5D6A" w:rsidTr="00BC4345">
        <w:trPr>
          <w:trHeight w:val="600"/>
        </w:trPr>
        <w:tc>
          <w:tcPr>
            <w:tcW w:w="3736" w:type="dxa"/>
            <w:vAlign w:val="center"/>
          </w:tcPr>
          <w:p w:rsidR="00666DDD" w:rsidRPr="00AD5D6A" w:rsidRDefault="00666DDD" w:rsidP="003719FB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  <w:r w:rsidRPr="00AD5D6A"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>NORMA</w:t>
            </w:r>
          </w:p>
        </w:tc>
        <w:tc>
          <w:tcPr>
            <w:tcW w:w="5885" w:type="dxa"/>
            <w:vAlign w:val="center"/>
          </w:tcPr>
          <w:p w:rsidR="00666DDD" w:rsidRPr="00AD5D6A" w:rsidRDefault="00666DDD" w:rsidP="003719FB">
            <w:pPr>
              <w:spacing w:after="0" w:line="240" w:lineRule="auto"/>
              <w:ind w:left="-213"/>
              <w:jc w:val="center"/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</w:pPr>
            <w:r w:rsidRPr="00AD5D6A">
              <w:rPr>
                <w:rFonts w:ascii="Arial" w:eastAsia="Times New Roman" w:hAnsi="Arial" w:cs="Arial"/>
                <w:b/>
                <w:color w:val="auto"/>
                <w:lang w:val="es-ES" w:eastAsia="ar-SA"/>
              </w:rPr>
              <w:t>NATURALEZA DE LA MODIFICACIÓN</w:t>
            </w:r>
          </w:p>
        </w:tc>
      </w:tr>
      <w:tr w:rsidR="00BC4345" w:rsidRPr="00AD5D6A" w:rsidTr="00BC4345">
        <w:tc>
          <w:tcPr>
            <w:tcW w:w="3736" w:type="dxa"/>
            <w:vMerge w:val="restart"/>
            <w:vAlign w:val="center"/>
          </w:tcPr>
          <w:p w:rsidR="00BC4345" w:rsidRPr="00AD5D6A" w:rsidRDefault="00BC4345" w:rsidP="00275A95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>DECRETO D</w:t>
            </w:r>
            <w:r w:rsidR="00CA6D41">
              <w:rPr>
                <w:rFonts w:ascii="Arial" w:eastAsia="Times New Roman" w:hAnsi="Arial" w:cs="Arial"/>
                <w:color w:val="auto"/>
                <w:lang w:val="es-ES" w:eastAsia="ar-SA"/>
              </w:rPr>
              <w:t>EL  INTENDENTE</w:t>
            </w:r>
          </w:p>
        </w:tc>
        <w:tc>
          <w:tcPr>
            <w:tcW w:w="5885" w:type="dxa"/>
          </w:tcPr>
          <w:p w:rsidR="00BC4345" w:rsidRPr="00AD5D6A" w:rsidRDefault="00BC4345" w:rsidP="00397BC2">
            <w:pPr>
              <w:numPr>
                <w:ilvl w:val="0"/>
                <w:numId w:val="16"/>
              </w:numPr>
              <w:spacing w:after="0" w:line="240" w:lineRule="auto"/>
              <w:ind w:left="498"/>
              <w:contextualSpacing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>MODIFICACIÓN PARA INCORPORAR RECURSOS DE CUALQUIER FUENTE DE FINANCIAMIENTO Y EL CORRESPONDIENTE INCREMENTO DE GASTOS.</w:t>
            </w:r>
          </w:p>
          <w:p w:rsidR="00D32F51" w:rsidRPr="00AD5D6A" w:rsidRDefault="00D32F51" w:rsidP="00D32F51">
            <w:pPr>
              <w:spacing w:after="0" w:line="240" w:lineRule="auto"/>
              <w:ind w:left="498"/>
              <w:contextualSpacing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</w:p>
        </w:tc>
      </w:tr>
      <w:tr w:rsidR="00BC4345" w:rsidRPr="00AD5D6A" w:rsidTr="00D32F51">
        <w:tc>
          <w:tcPr>
            <w:tcW w:w="3736" w:type="dxa"/>
            <w:vMerge/>
            <w:tcBorders>
              <w:bottom w:val="single" w:sz="4" w:space="0" w:color="000000"/>
            </w:tcBorders>
          </w:tcPr>
          <w:p w:rsidR="00BC4345" w:rsidRPr="00AD5D6A" w:rsidRDefault="00BC4345" w:rsidP="00666DDD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</w:p>
        </w:tc>
        <w:tc>
          <w:tcPr>
            <w:tcW w:w="5885" w:type="dxa"/>
          </w:tcPr>
          <w:p w:rsidR="00BC4345" w:rsidRPr="00AD5D6A" w:rsidRDefault="00BC4345" w:rsidP="00666DDD">
            <w:pPr>
              <w:numPr>
                <w:ilvl w:val="0"/>
                <w:numId w:val="16"/>
              </w:numPr>
              <w:spacing w:after="0" w:line="240" w:lineRule="auto"/>
              <w:ind w:left="498"/>
              <w:contextualSpacing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>MODIFICACIONES PRESUPUESTARIAS DE CARGOS Y/O TRANSFERENCIAS DE PERSONAL</w:t>
            </w:r>
          </w:p>
          <w:p w:rsidR="00D32F51" w:rsidRPr="00AD5D6A" w:rsidRDefault="00D32F51" w:rsidP="00D32F51">
            <w:pPr>
              <w:spacing w:after="0" w:line="240" w:lineRule="auto"/>
              <w:ind w:left="498"/>
              <w:contextualSpacing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</w:p>
        </w:tc>
      </w:tr>
      <w:tr w:rsidR="00D32F51" w:rsidRPr="00AD5D6A" w:rsidTr="00BC4345">
        <w:trPr>
          <w:trHeight w:val="546"/>
        </w:trPr>
        <w:tc>
          <w:tcPr>
            <w:tcW w:w="3736" w:type="dxa"/>
            <w:vMerge w:val="restart"/>
            <w:vAlign w:val="center"/>
          </w:tcPr>
          <w:p w:rsidR="00D32F51" w:rsidRPr="00AD5D6A" w:rsidRDefault="00D32F51" w:rsidP="007B1D8C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>RESOLUCIÓN DEL SECRETARIO DE HACIENDA</w:t>
            </w:r>
          </w:p>
        </w:tc>
        <w:tc>
          <w:tcPr>
            <w:tcW w:w="5885" w:type="dxa"/>
          </w:tcPr>
          <w:p w:rsidR="00D32F51" w:rsidRPr="00AD5D6A" w:rsidRDefault="00D32F51" w:rsidP="00D32F51">
            <w:pPr>
              <w:numPr>
                <w:ilvl w:val="0"/>
                <w:numId w:val="16"/>
              </w:numPr>
              <w:spacing w:after="0" w:line="240" w:lineRule="auto"/>
              <w:ind w:left="498"/>
              <w:contextualSpacing/>
              <w:jc w:val="left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 xml:space="preserve">MODIFICACIONES POR COMPENSACIONES DE LAS </w:t>
            </w:r>
            <w:r w:rsidR="003508FD"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>PARTIDAS ENTRE</w:t>
            </w:r>
            <w:r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 xml:space="preserve"> INCISOS Y/O </w:t>
            </w:r>
            <w:r w:rsidR="003508FD"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>ENTRE CATEGORÍAS</w:t>
            </w:r>
            <w:r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 xml:space="preserve"> PROGRAMÁTICAS</w:t>
            </w:r>
          </w:p>
          <w:p w:rsidR="00D32F51" w:rsidRPr="00AD5D6A" w:rsidRDefault="00D32F51" w:rsidP="00D32F51">
            <w:pPr>
              <w:spacing w:after="0" w:line="240" w:lineRule="auto"/>
              <w:ind w:left="498"/>
              <w:contextualSpacing/>
              <w:jc w:val="left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</w:p>
        </w:tc>
      </w:tr>
      <w:tr w:rsidR="00D32F51" w:rsidRPr="00AD5D6A" w:rsidTr="00813CC8">
        <w:trPr>
          <w:trHeight w:val="546"/>
        </w:trPr>
        <w:tc>
          <w:tcPr>
            <w:tcW w:w="3736" w:type="dxa"/>
            <w:vMerge/>
            <w:vAlign w:val="center"/>
          </w:tcPr>
          <w:p w:rsidR="00D32F51" w:rsidRPr="00AD5D6A" w:rsidRDefault="00D32F51" w:rsidP="007B1D8C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</w:p>
        </w:tc>
        <w:tc>
          <w:tcPr>
            <w:tcW w:w="5885" w:type="dxa"/>
          </w:tcPr>
          <w:p w:rsidR="00D32F51" w:rsidRPr="00AD5D6A" w:rsidRDefault="00D32F51" w:rsidP="00D32F51">
            <w:pPr>
              <w:numPr>
                <w:ilvl w:val="0"/>
                <w:numId w:val="16"/>
              </w:numPr>
              <w:spacing w:after="0" w:line="240" w:lineRule="auto"/>
              <w:ind w:left="498"/>
              <w:contextualSpacing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>MODIFICACIONES PARA CAMBIAR FUENTE DE FINANCIAMIENTO EN CASOS DE QUE LAS EROGACIONES SE FINANCIÉN CON RECURSOS DE OTRO ORIGEN</w:t>
            </w:r>
          </w:p>
          <w:p w:rsidR="00D32F51" w:rsidRPr="00AD5D6A" w:rsidRDefault="00D32F51" w:rsidP="00D32F51">
            <w:pPr>
              <w:spacing w:after="0" w:line="240" w:lineRule="auto"/>
              <w:ind w:left="498"/>
              <w:contextualSpacing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</w:p>
        </w:tc>
      </w:tr>
      <w:tr w:rsidR="00D32F51" w:rsidRPr="00AD5D6A" w:rsidTr="00813CC8">
        <w:tc>
          <w:tcPr>
            <w:tcW w:w="3736" w:type="dxa"/>
            <w:vMerge/>
          </w:tcPr>
          <w:p w:rsidR="00D32F51" w:rsidRPr="00AD5D6A" w:rsidRDefault="00D32F51" w:rsidP="00666DDD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</w:p>
        </w:tc>
        <w:tc>
          <w:tcPr>
            <w:tcW w:w="5885" w:type="dxa"/>
          </w:tcPr>
          <w:p w:rsidR="00D32F51" w:rsidRPr="00AD5D6A" w:rsidRDefault="00D32F51" w:rsidP="00666DDD">
            <w:pPr>
              <w:numPr>
                <w:ilvl w:val="0"/>
                <w:numId w:val="16"/>
              </w:numPr>
              <w:spacing w:after="0" w:line="240" w:lineRule="auto"/>
              <w:ind w:left="498"/>
              <w:contextualSpacing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>COMPENSACIONES ENTRE OBRAS Y/O ACTIVIDADES DE UNA CATEGORÍA PROGRAMÁTICA</w:t>
            </w:r>
          </w:p>
          <w:p w:rsidR="00D32F51" w:rsidRPr="00AD5D6A" w:rsidRDefault="00D32F51" w:rsidP="00D32F51">
            <w:pPr>
              <w:spacing w:after="0" w:line="240" w:lineRule="auto"/>
              <w:ind w:left="498"/>
              <w:contextualSpacing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</w:p>
        </w:tc>
      </w:tr>
      <w:tr w:rsidR="00BC4345" w:rsidRPr="00AD5D6A" w:rsidTr="00BC4345">
        <w:tc>
          <w:tcPr>
            <w:tcW w:w="3736" w:type="dxa"/>
            <w:vAlign w:val="center"/>
          </w:tcPr>
          <w:p w:rsidR="00BC4345" w:rsidRPr="00AD5D6A" w:rsidRDefault="00BC4345" w:rsidP="007B1D8C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>DISPOSICIÓN O RESOLUCIÓN INTERNA DE LA DIRECCIÓN GENERAL DE PRESUPUESTO</w:t>
            </w:r>
          </w:p>
          <w:p w:rsidR="00BC4345" w:rsidRPr="00AD5D6A" w:rsidRDefault="00BC4345" w:rsidP="007B1D8C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</w:p>
        </w:tc>
        <w:tc>
          <w:tcPr>
            <w:tcW w:w="5885" w:type="dxa"/>
          </w:tcPr>
          <w:p w:rsidR="00BC4345" w:rsidRPr="00AD5D6A" w:rsidRDefault="00BC4345" w:rsidP="00666DDD">
            <w:pPr>
              <w:numPr>
                <w:ilvl w:val="0"/>
                <w:numId w:val="16"/>
              </w:numPr>
              <w:spacing w:after="0" w:line="240" w:lineRule="auto"/>
              <w:ind w:left="498"/>
              <w:contextualSpacing/>
              <w:rPr>
                <w:rFonts w:ascii="Arial" w:eastAsia="Times New Roman" w:hAnsi="Arial" w:cs="Arial"/>
                <w:color w:val="auto"/>
                <w:lang w:val="es-ES" w:eastAsia="ar-SA"/>
              </w:rPr>
            </w:pPr>
            <w:r w:rsidRPr="00AD5D6A">
              <w:rPr>
                <w:rFonts w:ascii="Arial" w:eastAsia="Times New Roman" w:hAnsi="Arial" w:cs="Arial"/>
                <w:color w:val="auto"/>
                <w:lang w:val="es-ES" w:eastAsia="ar-SA"/>
              </w:rPr>
              <w:t>MODIFICACIONES POR COMPENSACIÓNES DE LAS PARTIDAS PERO SIN MODIFICAR EL TOTAL DE CADA INCISO, DEL PROGRAMA, NI LA FUENTE DE FINANCIAMIENTO</w:t>
            </w:r>
          </w:p>
        </w:tc>
      </w:tr>
      <w:bookmarkEnd w:id="0"/>
      <w:bookmarkEnd w:id="1"/>
      <w:bookmarkEnd w:id="2"/>
      <w:bookmarkEnd w:id="3"/>
    </w:tbl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3C4370" w:rsidRDefault="003C4370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3C4370" w:rsidRDefault="003C4370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0E050B" w:rsidRDefault="000E050B" w:rsidP="00666DDD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ES" w:eastAsia="ar-SA"/>
        </w:rPr>
      </w:pPr>
    </w:p>
    <w:p w:rsidR="00DC2272" w:rsidRPr="00AA704C" w:rsidRDefault="00D66A4A" w:rsidP="00AA704C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144"/>
          <w:szCs w:val="144"/>
          <w:u w:val="single"/>
          <w:lang w:val="es-ES" w:eastAsia="ar-SA"/>
        </w:rPr>
      </w:pPr>
      <w:r w:rsidRPr="009C0859">
        <w:rPr>
          <w:rFonts w:ascii="Arial" w:eastAsia="Times New Roman" w:hAnsi="Arial" w:cs="Arial"/>
          <w:noProof/>
          <w:color w:val="auto"/>
          <w:sz w:val="144"/>
          <w:szCs w:val="144"/>
          <w:lang w:val="en-US"/>
        </w:rPr>
        <w:lastRenderedPageBreak/>
        <w:drawing>
          <wp:inline distT="0" distB="0" distL="0" distR="0" wp14:anchorId="34D0BEA4">
            <wp:extent cx="6191885" cy="114128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1141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2272" w:rsidRPr="00AA704C" w:rsidSect="00B8002D">
      <w:footerReference w:type="default" r:id="rId12"/>
      <w:pgSz w:w="12240" w:h="20160" w:code="5"/>
      <w:pgMar w:top="993" w:right="1467" w:bottom="567" w:left="993" w:header="709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9BE" w:rsidRDefault="003E19BE">
      <w:r>
        <w:separator/>
      </w:r>
    </w:p>
  </w:endnote>
  <w:endnote w:type="continuationSeparator" w:id="0">
    <w:p w:rsidR="003E19BE" w:rsidRDefault="003E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051565"/>
      <w:docPartObj>
        <w:docPartGallery w:val="Page Numbers (Bottom of Page)"/>
        <w:docPartUnique/>
      </w:docPartObj>
    </w:sdtPr>
    <w:sdtEndPr/>
    <w:sdtContent>
      <w:p w:rsidR="001C5BF0" w:rsidRDefault="002D1333">
        <w:pPr>
          <w:pStyle w:val="Piedepgina"/>
          <w:jc w:val="center"/>
        </w:pPr>
        <w:r w:rsidRPr="00275B42">
          <w:rPr>
            <w:color w:val="8DB3E2" w:themeColor="text2" w:themeTint="66"/>
          </w:rPr>
          <w:fldChar w:fldCharType="begin"/>
        </w:r>
        <w:r w:rsidR="001C5BF0" w:rsidRPr="00275B42">
          <w:rPr>
            <w:color w:val="8DB3E2" w:themeColor="text2" w:themeTint="66"/>
          </w:rPr>
          <w:instrText>PAGE   \* MERGEFORMAT</w:instrText>
        </w:r>
        <w:r w:rsidRPr="00275B42">
          <w:rPr>
            <w:color w:val="8DB3E2" w:themeColor="text2" w:themeTint="66"/>
          </w:rPr>
          <w:fldChar w:fldCharType="separate"/>
        </w:r>
        <w:r w:rsidR="00065230" w:rsidRPr="00065230">
          <w:rPr>
            <w:noProof/>
            <w:color w:val="8DB3E2" w:themeColor="text2" w:themeTint="66"/>
            <w:lang w:val="es-ES"/>
          </w:rPr>
          <w:t>-</w:t>
        </w:r>
        <w:r w:rsidR="00065230">
          <w:rPr>
            <w:noProof/>
            <w:color w:val="8DB3E2" w:themeColor="text2" w:themeTint="66"/>
          </w:rPr>
          <w:t xml:space="preserve"> 7 -</w:t>
        </w:r>
        <w:r w:rsidRPr="00275B42">
          <w:rPr>
            <w:color w:val="8DB3E2" w:themeColor="text2" w:themeTint="66"/>
          </w:rPr>
          <w:fldChar w:fldCharType="end"/>
        </w:r>
      </w:p>
    </w:sdtContent>
  </w:sdt>
  <w:p w:rsidR="001C5BF0" w:rsidRDefault="001C5B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9BE" w:rsidRDefault="003E19BE">
      <w:r>
        <w:separator/>
      </w:r>
    </w:p>
  </w:footnote>
  <w:footnote w:type="continuationSeparator" w:id="0">
    <w:p w:rsidR="003E19BE" w:rsidRDefault="003E1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CD2"/>
    <w:multiLevelType w:val="hybridMultilevel"/>
    <w:tmpl w:val="EDAEE84C"/>
    <w:lvl w:ilvl="0" w:tplc="A7D88626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728C"/>
    <w:multiLevelType w:val="hybridMultilevel"/>
    <w:tmpl w:val="7DD844E6"/>
    <w:lvl w:ilvl="0" w:tplc="FD622F5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pacing w:val="4"/>
        <w:kern w:val="0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D831D76"/>
    <w:multiLevelType w:val="hybridMultilevel"/>
    <w:tmpl w:val="FCBA190A"/>
    <w:lvl w:ilvl="0" w:tplc="8C10A3A2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081A"/>
    <w:multiLevelType w:val="hybridMultilevel"/>
    <w:tmpl w:val="0ADC01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4581D"/>
    <w:multiLevelType w:val="hybridMultilevel"/>
    <w:tmpl w:val="3E76C3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977E3"/>
    <w:multiLevelType w:val="hybridMultilevel"/>
    <w:tmpl w:val="140C93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268A5"/>
    <w:multiLevelType w:val="hybridMultilevel"/>
    <w:tmpl w:val="A99C53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22FD0"/>
    <w:multiLevelType w:val="hybridMultilevel"/>
    <w:tmpl w:val="B9EC34A2"/>
    <w:lvl w:ilvl="0" w:tplc="0C0A0001">
      <w:start w:val="1"/>
      <w:numFmt w:val="bullet"/>
      <w:lvlText w:val=""/>
      <w:lvlJc w:val="left"/>
      <w:pPr>
        <w:ind w:left="964" w:hanging="79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15B"/>
    <w:multiLevelType w:val="hybridMultilevel"/>
    <w:tmpl w:val="0BBA2B64"/>
    <w:lvl w:ilvl="0" w:tplc="4EAA3184">
      <w:start w:val="1"/>
      <w:numFmt w:val="bullet"/>
      <w:lvlText w:val=""/>
      <w:lvlJc w:val="left"/>
      <w:pPr>
        <w:ind w:left="1531" w:hanging="1418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626C5"/>
    <w:multiLevelType w:val="hybridMultilevel"/>
    <w:tmpl w:val="17B49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5CE1"/>
    <w:multiLevelType w:val="hybridMultilevel"/>
    <w:tmpl w:val="DE5E4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64AC5"/>
    <w:multiLevelType w:val="hybridMultilevel"/>
    <w:tmpl w:val="71BCDCF0"/>
    <w:lvl w:ilvl="0" w:tplc="77E2859E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B29A0"/>
    <w:multiLevelType w:val="hybridMultilevel"/>
    <w:tmpl w:val="3D1A9994"/>
    <w:lvl w:ilvl="0" w:tplc="4058D6C0">
      <w:start w:val="1"/>
      <w:numFmt w:val="bullet"/>
      <w:lvlText w:val=""/>
      <w:lvlJc w:val="left"/>
      <w:pPr>
        <w:ind w:left="992" w:hanging="82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82D5812"/>
    <w:multiLevelType w:val="hybridMultilevel"/>
    <w:tmpl w:val="12743CAE"/>
    <w:lvl w:ilvl="0" w:tplc="0C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4" w15:restartNumberingAfterBreak="0">
    <w:nsid w:val="6A714727"/>
    <w:multiLevelType w:val="hybridMultilevel"/>
    <w:tmpl w:val="6950B306"/>
    <w:lvl w:ilvl="0" w:tplc="554EF756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CE0"/>
    <w:multiLevelType w:val="hybridMultilevel"/>
    <w:tmpl w:val="C9BE1A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10"/>
  </w:num>
  <w:num w:numId="7">
    <w:abstractNumId w:val="7"/>
  </w:num>
  <w:num w:numId="8">
    <w:abstractNumId w:val="15"/>
  </w:num>
  <w:num w:numId="9">
    <w:abstractNumId w:val="14"/>
  </w:num>
  <w:num w:numId="10">
    <w:abstractNumId w:val="6"/>
  </w:num>
  <w:num w:numId="11">
    <w:abstractNumId w:val="2"/>
  </w:num>
  <w:num w:numId="12">
    <w:abstractNumId w:val="8"/>
  </w:num>
  <w:num w:numId="13">
    <w:abstractNumId w:val="12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AR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xk90cq+1ZdfGIw6lNssvc+scNZj0hmoX2SwS3ATSNUFgu3Yx+9aSrx9oz0MDKW82FITkj3EDxHFQIHUdi5fNA==" w:salt="k47D1pMiLX25Psk/Tp4muw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7105" style="mso-position-horizontal:center;mso-width-relative:margin;mso-height-relative:margin" fillcolor="white">
      <v:fill color="white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CE"/>
    <w:rsid w:val="00000E60"/>
    <w:rsid w:val="000170B0"/>
    <w:rsid w:val="00021179"/>
    <w:rsid w:val="00022871"/>
    <w:rsid w:val="00023AF2"/>
    <w:rsid w:val="00025392"/>
    <w:rsid w:val="000264C4"/>
    <w:rsid w:val="00031330"/>
    <w:rsid w:val="00062316"/>
    <w:rsid w:val="00065230"/>
    <w:rsid w:val="000660A1"/>
    <w:rsid w:val="000661BB"/>
    <w:rsid w:val="00067963"/>
    <w:rsid w:val="0008555C"/>
    <w:rsid w:val="000969DE"/>
    <w:rsid w:val="00097007"/>
    <w:rsid w:val="000A15FA"/>
    <w:rsid w:val="000A294D"/>
    <w:rsid w:val="000A4AFE"/>
    <w:rsid w:val="000B093F"/>
    <w:rsid w:val="000B0BCB"/>
    <w:rsid w:val="000B0FE3"/>
    <w:rsid w:val="000C0845"/>
    <w:rsid w:val="000C21A2"/>
    <w:rsid w:val="000C564A"/>
    <w:rsid w:val="000C75B4"/>
    <w:rsid w:val="000D13A6"/>
    <w:rsid w:val="000E050B"/>
    <w:rsid w:val="000E18FD"/>
    <w:rsid w:val="000F1D38"/>
    <w:rsid w:val="000F20CB"/>
    <w:rsid w:val="000F27B5"/>
    <w:rsid w:val="000F3956"/>
    <w:rsid w:val="000F450D"/>
    <w:rsid w:val="00113511"/>
    <w:rsid w:val="001152B5"/>
    <w:rsid w:val="001201E6"/>
    <w:rsid w:val="00120AF7"/>
    <w:rsid w:val="00120C6D"/>
    <w:rsid w:val="001217EA"/>
    <w:rsid w:val="00125672"/>
    <w:rsid w:val="001373FE"/>
    <w:rsid w:val="00141066"/>
    <w:rsid w:val="00142B7E"/>
    <w:rsid w:val="00157074"/>
    <w:rsid w:val="00161B21"/>
    <w:rsid w:val="00170C9D"/>
    <w:rsid w:val="00170E26"/>
    <w:rsid w:val="00173276"/>
    <w:rsid w:val="001740E9"/>
    <w:rsid w:val="001759D5"/>
    <w:rsid w:val="001819A8"/>
    <w:rsid w:val="0018230A"/>
    <w:rsid w:val="001845EC"/>
    <w:rsid w:val="001866CD"/>
    <w:rsid w:val="00186786"/>
    <w:rsid w:val="0019127C"/>
    <w:rsid w:val="00193E59"/>
    <w:rsid w:val="001A0A16"/>
    <w:rsid w:val="001A3231"/>
    <w:rsid w:val="001A4D75"/>
    <w:rsid w:val="001B031C"/>
    <w:rsid w:val="001B1A45"/>
    <w:rsid w:val="001B2ACD"/>
    <w:rsid w:val="001C4CF7"/>
    <w:rsid w:val="001C5BF0"/>
    <w:rsid w:val="001D32E8"/>
    <w:rsid w:val="001E2B71"/>
    <w:rsid w:val="001E6DDE"/>
    <w:rsid w:val="001F199B"/>
    <w:rsid w:val="002024DF"/>
    <w:rsid w:val="002050FF"/>
    <w:rsid w:val="00207978"/>
    <w:rsid w:val="0021318A"/>
    <w:rsid w:val="0022735D"/>
    <w:rsid w:val="00244BC6"/>
    <w:rsid w:val="00244E7F"/>
    <w:rsid w:val="00245BB6"/>
    <w:rsid w:val="00247F54"/>
    <w:rsid w:val="0025265F"/>
    <w:rsid w:val="002545EA"/>
    <w:rsid w:val="002556BE"/>
    <w:rsid w:val="00262AD4"/>
    <w:rsid w:val="00262C85"/>
    <w:rsid w:val="00266DD5"/>
    <w:rsid w:val="002731C2"/>
    <w:rsid w:val="00275549"/>
    <w:rsid w:val="00275A95"/>
    <w:rsid w:val="00275B42"/>
    <w:rsid w:val="00284114"/>
    <w:rsid w:val="00291D5F"/>
    <w:rsid w:val="00292636"/>
    <w:rsid w:val="002A0A43"/>
    <w:rsid w:val="002A1DC7"/>
    <w:rsid w:val="002B5F50"/>
    <w:rsid w:val="002C3F75"/>
    <w:rsid w:val="002C4568"/>
    <w:rsid w:val="002C46B8"/>
    <w:rsid w:val="002C75F5"/>
    <w:rsid w:val="002D1333"/>
    <w:rsid w:val="002F043B"/>
    <w:rsid w:val="002F2E83"/>
    <w:rsid w:val="00300CA5"/>
    <w:rsid w:val="0030242C"/>
    <w:rsid w:val="0030747D"/>
    <w:rsid w:val="0031120C"/>
    <w:rsid w:val="00312596"/>
    <w:rsid w:val="00313011"/>
    <w:rsid w:val="003136DC"/>
    <w:rsid w:val="003205F0"/>
    <w:rsid w:val="003236A2"/>
    <w:rsid w:val="00323DAB"/>
    <w:rsid w:val="003262DC"/>
    <w:rsid w:val="00335A66"/>
    <w:rsid w:val="00341C28"/>
    <w:rsid w:val="00346188"/>
    <w:rsid w:val="003508FD"/>
    <w:rsid w:val="003538D7"/>
    <w:rsid w:val="00354227"/>
    <w:rsid w:val="00354B98"/>
    <w:rsid w:val="00357CBC"/>
    <w:rsid w:val="0036065F"/>
    <w:rsid w:val="00363560"/>
    <w:rsid w:val="00365A78"/>
    <w:rsid w:val="00366E41"/>
    <w:rsid w:val="003719FB"/>
    <w:rsid w:val="003732C7"/>
    <w:rsid w:val="00375886"/>
    <w:rsid w:val="003779C7"/>
    <w:rsid w:val="003808F1"/>
    <w:rsid w:val="0038703E"/>
    <w:rsid w:val="00387F7C"/>
    <w:rsid w:val="0039280C"/>
    <w:rsid w:val="00397BC2"/>
    <w:rsid w:val="003A6CDF"/>
    <w:rsid w:val="003B33DC"/>
    <w:rsid w:val="003B3FB9"/>
    <w:rsid w:val="003C4370"/>
    <w:rsid w:val="003C5564"/>
    <w:rsid w:val="003C65A2"/>
    <w:rsid w:val="003C737E"/>
    <w:rsid w:val="003D011C"/>
    <w:rsid w:val="003D6E7D"/>
    <w:rsid w:val="003E02F5"/>
    <w:rsid w:val="003E04A0"/>
    <w:rsid w:val="003E19BE"/>
    <w:rsid w:val="003E5406"/>
    <w:rsid w:val="003F0C5A"/>
    <w:rsid w:val="003F1AA0"/>
    <w:rsid w:val="003F70A6"/>
    <w:rsid w:val="003F72BC"/>
    <w:rsid w:val="0040789E"/>
    <w:rsid w:val="00407F4D"/>
    <w:rsid w:val="00412610"/>
    <w:rsid w:val="00413871"/>
    <w:rsid w:val="00414565"/>
    <w:rsid w:val="00425970"/>
    <w:rsid w:val="004265F4"/>
    <w:rsid w:val="00427032"/>
    <w:rsid w:val="00431BAF"/>
    <w:rsid w:val="004410EB"/>
    <w:rsid w:val="00452A07"/>
    <w:rsid w:val="00455141"/>
    <w:rsid w:val="004557DE"/>
    <w:rsid w:val="00460FFB"/>
    <w:rsid w:val="0046738E"/>
    <w:rsid w:val="00467F8F"/>
    <w:rsid w:val="004702A1"/>
    <w:rsid w:val="00471C25"/>
    <w:rsid w:val="00473F2B"/>
    <w:rsid w:val="00476996"/>
    <w:rsid w:val="004931F8"/>
    <w:rsid w:val="0049322E"/>
    <w:rsid w:val="00493426"/>
    <w:rsid w:val="004A41BD"/>
    <w:rsid w:val="004A6F9E"/>
    <w:rsid w:val="004B165D"/>
    <w:rsid w:val="004B718F"/>
    <w:rsid w:val="004C493B"/>
    <w:rsid w:val="004C6D8A"/>
    <w:rsid w:val="004D2166"/>
    <w:rsid w:val="004D46F2"/>
    <w:rsid w:val="004D5B6D"/>
    <w:rsid w:val="004D6E73"/>
    <w:rsid w:val="004D7638"/>
    <w:rsid w:val="004E68F8"/>
    <w:rsid w:val="004F16F1"/>
    <w:rsid w:val="004F676C"/>
    <w:rsid w:val="004F7C5A"/>
    <w:rsid w:val="005068C1"/>
    <w:rsid w:val="0050737B"/>
    <w:rsid w:val="0051390E"/>
    <w:rsid w:val="00523284"/>
    <w:rsid w:val="005303ED"/>
    <w:rsid w:val="00532608"/>
    <w:rsid w:val="005448A8"/>
    <w:rsid w:val="005518B6"/>
    <w:rsid w:val="00553867"/>
    <w:rsid w:val="00556904"/>
    <w:rsid w:val="00557074"/>
    <w:rsid w:val="00560D47"/>
    <w:rsid w:val="005613FF"/>
    <w:rsid w:val="00562285"/>
    <w:rsid w:val="005627AC"/>
    <w:rsid w:val="0056344C"/>
    <w:rsid w:val="00571431"/>
    <w:rsid w:val="005718AA"/>
    <w:rsid w:val="00571A1B"/>
    <w:rsid w:val="005739AD"/>
    <w:rsid w:val="00574930"/>
    <w:rsid w:val="00574A92"/>
    <w:rsid w:val="00577016"/>
    <w:rsid w:val="00577F92"/>
    <w:rsid w:val="005826D9"/>
    <w:rsid w:val="00590ED0"/>
    <w:rsid w:val="005930BA"/>
    <w:rsid w:val="005A75F8"/>
    <w:rsid w:val="005B3294"/>
    <w:rsid w:val="005C305D"/>
    <w:rsid w:val="005C361B"/>
    <w:rsid w:val="005C3B3A"/>
    <w:rsid w:val="005D388D"/>
    <w:rsid w:val="005D419B"/>
    <w:rsid w:val="005E0984"/>
    <w:rsid w:val="005E2E3D"/>
    <w:rsid w:val="005E3D01"/>
    <w:rsid w:val="005E67AC"/>
    <w:rsid w:val="005F3271"/>
    <w:rsid w:val="005F5757"/>
    <w:rsid w:val="00600E46"/>
    <w:rsid w:val="00615318"/>
    <w:rsid w:val="00621312"/>
    <w:rsid w:val="00623B1C"/>
    <w:rsid w:val="00627047"/>
    <w:rsid w:val="00633C0C"/>
    <w:rsid w:val="00633D37"/>
    <w:rsid w:val="00636BDD"/>
    <w:rsid w:val="00637178"/>
    <w:rsid w:val="00650196"/>
    <w:rsid w:val="006537D5"/>
    <w:rsid w:val="00653A87"/>
    <w:rsid w:val="00664A72"/>
    <w:rsid w:val="00665C28"/>
    <w:rsid w:val="00666DDD"/>
    <w:rsid w:val="00674B2D"/>
    <w:rsid w:val="006760A4"/>
    <w:rsid w:val="00680184"/>
    <w:rsid w:val="00681883"/>
    <w:rsid w:val="0068656C"/>
    <w:rsid w:val="006A6B54"/>
    <w:rsid w:val="006C0541"/>
    <w:rsid w:val="006C1F4E"/>
    <w:rsid w:val="006C3AFF"/>
    <w:rsid w:val="006C5C84"/>
    <w:rsid w:val="006C5E1B"/>
    <w:rsid w:val="006C63C1"/>
    <w:rsid w:val="006D0237"/>
    <w:rsid w:val="006D1A07"/>
    <w:rsid w:val="006E041E"/>
    <w:rsid w:val="006E7521"/>
    <w:rsid w:val="006F2454"/>
    <w:rsid w:val="006F4946"/>
    <w:rsid w:val="006F597E"/>
    <w:rsid w:val="006F6270"/>
    <w:rsid w:val="006F7A54"/>
    <w:rsid w:val="00702B81"/>
    <w:rsid w:val="00704C98"/>
    <w:rsid w:val="0070770F"/>
    <w:rsid w:val="00712C5B"/>
    <w:rsid w:val="007139D3"/>
    <w:rsid w:val="007231BF"/>
    <w:rsid w:val="007238EF"/>
    <w:rsid w:val="00724BE5"/>
    <w:rsid w:val="007332B1"/>
    <w:rsid w:val="0073674C"/>
    <w:rsid w:val="00744C8E"/>
    <w:rsid w:val="00754F05"/>
    <w:rsid w:val="00773659"/>
    <w:rsid w:val="00782BAF"/>
    <w:rsid w:val="0079110A"/>
    <w:rsid w:val="007959F8"/>
    <w:rsid w:val="007A31B3"/>
    <w:rsid w:val="007A360E"/>
    <w:rsid w:val="007B1D8C"/>
    <w:rsid w:val="007C1943"/>
    <w:rsid w:val="007C425C"/>
    <w:rsid w:val="007C6B40"/>
    <w:rsid w:val="007D17A1"/>
    <w:rsid w:val="007D36E6"/>
    <w:rsid w:val="007D44B2"/>
    <w:rsid w:val="007D5267"/>
    <w:rsid w:val="007D5464"/>
    <w:rsid w:val="007E029D"/>
    <w:rsid w:val="007E4773"/>
    <w:rsid w:val="007F32E3"/>
    <w:rsid w:val="007F4AC5"/>
    <w:rsid w:val="007F6ACF"/>
    <w:rsid w:val="008025DE"/>
    <w:rsid w:val="008118AE"/>
    <w:rsid w:val="00811F9C"/>
    <w:rsid w:val="008124A1"/>
    <w:rsid w:val="008155FF"/>
    <w:rsid w:val="00816EEB"/>
    <w:rsid w:val="008201BF"/>
    <w:rsid w:val="00821FE5"/>
    <w:rsid w:val="008255A1"/>
    <w:rsid w:val="00827902"/>
    <w:rsid w:val="00833F29"/>
    <w:rsid w:val="00834AC3"/>
    <w:rsid w:val="0083573F"/>
    <w:rsid w:val="00841019"/>
    <w:rsid w:val="008422E7"/>
    <w:rsid w:val="00846C3B"/>
    <w:rsid w:val="00851B87"/>
    <w:rsid w:val="00857D55"/>
    <w:rsid w:val="00863A2C"/>
    <w:rsid w:val="0087742A"/>
    <w:rsid w:val="00892449"/>
    <w:rsid w:val="008935A7"/>
    <w:rsid w:val="00897F35"/>
    <w:rsid w:val="008A4407"/>
    <w:rsid w:val="008A5156"/>
    <w:rsid w:val="008A6DF4"/>
    <w:rsid w:val="008A7D80"/>
    <w:rsid w:val="008C44E4"/>
    <w:rsid w:val="008C4717"/>
    <w:rsid w:val="008C5A50"/>
    <w:rsid w:val="008D1A5A"/>
    <w:rsid w:val="008D47C0"/>
    <w:rsid w:val="008D6CD2"/>
    <w:rsid w:val="008F0652"/>
    <w:rsid w:val="008F1888"/>
    <w:rsid w:val="008F35FA"/>
    <w:rsid w:val="008F4E65"/>
    <w:rsid w:val="008F6C91"/>
    <w:rsid w:val="008F6D6F"/>
    <w:rsid w:val="009076B8"/>
    <w:rsid w:val="00910FE4"/>
    <w:rsid w:val="00917820"/>
    <w:rsid w:val="009249F3"/>
    <w:rsid w:val="00924A89"/>
    <w:rsid w:val="00925162"/>
    <w:rsid w:val="00932556"/>
    <w:rsid w:val="00941B10"/>
    <w:rsid w:val="009450F3"/>
    <w:rsid w:val="009464AE"/>
    <w:rsid w:val="009464CC"/>
    <w:rsid w:val="00956F08"/>
    <w:rsid w:val="00956F8C"/>
    <w:rsid w:val="009609A6"/>
    <w:rsid w:val="0096608B"/>
    <w:rsid w:val="009702F1"/>
    <w:rsid w:val="00970ED6"/>
    <w:rsid w:val="00973DD2"/>
    <w:rsid w:val="00974894"/>
    <w:rsid w:val="00977E0E"/>
    <w:rsid w:val="00980B8F"/>
    <w:rsid w:val="00984BE4"/>
    <w:rsid w:val="00987B95"/>
    <w:rsid w:val="0099030B"/>
    <w:rsid w:val="00995996"/>
    <w:rsid w:val="009A1C14"/>
    <w:rsid w:val="009B2117"/>
    <w:rsid w:val="009B372F"/>
    <w:rsid w:val="009B459E"/>
    <w:rsid w:val="009B59C9"/>
    <w:rsid w:val="009C0859"/>
    <w:rsid w:val="009C24CD"/>
    <w:rsid w:val="009C3341"/>
    <w:rsid w:val="009D21B1"/>
    <w:rsid w:val="009D4097"/>
    <w:rsid w:val="009D4D78"/>
    <w:rsid w:val="009D7711"/>
    <w:rsid w:val="009E1936"/>
    <w:rsid w:val="009E3091"/>
    <w:rsid w:val="009E5E8D"/>
    <w:rsid w:val="009F6283"/>
    <w:rsid w:val="00A002C5"/>
    <w:rsid w:val="00A02A39"/>
    <w:rsid w:val="00A03F3E"/>
    <w:rsid w:val="00A06230"/>
    <w:rsid w:val="00A1234F"/>
    <w:rsid w:val="00A15ECF"/>
    <w:rsid w:val="00A3595D"/>
    <w:rsid w:val="00A37C81"/>
    <w:rsid w:val="00A4724D"/>
    <w:rsid w:val="00A51542"/>
    <w:rsid w:val="00A5262F"/>
    <w:rsid w:val="00A55320"/>
    <w:rsid w:val="00A565AE"/>
    <w:rsid w:val="00A56869"/>
    <w:rsid w:val="00A605F2"/>
    <w:rsid w:val="00A66335"/>
    <w:rsid w:val="00A717FC"/>
    <w:rsid w:val="00A761F7"/>
    <w:rsid w:val="00A76FC4"/>
    <w:rsid w:val="00A82A3B"/>
    <w:rsid w:val="00A9782F"/>
    <w:rsid w:val="00AA3EE7"/>
    <w:rsid w:val="00AA43B7"/>
    <w:rsid w:val="00AA5CF9"/>
    <w:rsid w:val="00AA704C"/>
    <w:rsid w:val="00AC0CA8"/>
    <w:rsid w:val="00AC220D"/>
    <w:rsid w:val="00AC3398"/>
    <w:rsid w:val="00AC43AC"/>
    <w:rsid w:val="00AC4E1D"/>
    <w:rsid w:val="00AD19D0"/>
    <w:rsid w:val="00AD5D6A"/>
    <w:rsid w:val="00AE28AE"/>
    <w:rsid w:val="00AE438B"/>
    <w:rsid w:val="00AF7029"/>
    <w:rsid w:val="00B02752"/>
    <w:rsid w:val="00B06D31"/>
    <w:rsid w:val="00B1074B"/>
    <w:rsid w:val="00B107A6"/>
    <w:rsid w:val="00B129B5"/>
    <w:rsid w:val="00B16431"/>
    <w:rsid w:val="00B27E59"/>
    <w:rsid w:val="00B31ACF"/>
    <w:rsid w:val="00B31EF3"/>
    <w:rsid w:val="00B330A1"/>
    <w:rsid w:val="00B34390"/>
    <w:rsid w:val="00B36259"/>
    <w:rsid w:val="00B413DE"/>
    <w:rsid w:val="00B427A9"/>
    <w:rsid w:val="00B53BFC"/>
    <w:rsid w:val="00B543A3"/>
    <w:rsid w:val="00B54901"/>
    <w:rsid w:val="00B563FB"/>
    <w:rsid w:val="00B57F71"/>
    <w:rsid w:val="00B62E34"/>
    <w:rsid w:val="00B63B45"/>
    <w:rsid w:val="00B71EDE"/>
    <w:rsid w:val="00B73157"/>
    <w:rsid w:val="00B73C0B"/>
    <w:rsid w:val="00B7617C"/>
    <w:rsid w:val="00B762C6"/>
    <w:rsid w:val="00B7649E"/>
    <w:rsid w:val="00B77B04"/>
    <w:rsid w:val="00B8002D"/>
    <w:rsid w:val="00B8077D"/>
    <w:rsid w:val="00B84D5A"/>
    <w:rsid w:val="00B9146E"/>
    <w:rsid w:val="00BA410C"/>
    <w:rsid w:val="00BB3849"/>
    <w:rsid w:val="00BB56C0"/>
    <w:rsid w:val="00BC4345"/>
    <w:rsid w:val="00BC5D6D"/>
    <w:rsid w:val="00BC639C"/>
    <w:rsid w:val="00BC63F6"/>
    <w:rsid w:val="00BD00C7"/>
    <w:rsid w:val="00BD13DE"/>
    <w:rsid w:val="00BD4720"/>
    <w:rsid w:val="00BD7FDB"/>
    <w:rsid w:val="00BF2EA4"/>
    <w:rsid w:val="00BF6BE8"/>
    <w:rsid w:val="00C01D6E"/>
    <w:rsid w:val="00C04221"/>
    <w:rsid w:val="00C04A6F"/>
    <w:rsid w:val="00C04DE1"/>
    <w:rsid w:val="00C15571"/>
    <w:rsid w:val="00C32F10"/>
    <w:rsid w:val="00C34AAE"/>
    <w:rsid w:val="00C40026"/>
    <w:rsid w:val="00C4111B"/>
    <w:rsid w:val="00C42537"/>
    <w:rsid w:val="00C428FC"/>
    <w:rsid w:val="00C43A30"/>
    <w:rsid w:val="00C459D4"/>
    <w:rsid w:val="00C5134B"/>
    <w:rsid w:val="00C70D69"/>
    <w:rsid w:val="00C72B9E"/>
    <w:rsid w:val="00C75F6E"/>
    <w:rsid w:val="00C80742"/>
    <w:rsid w:val="00C82903"/>
    <w:rsid w:val="00C846EE"/>
    <w:rsid w:val="00C84C96"/>
    <w:rsid w:val="00C874AD"/>
    <w:rsid w:val="00C87B8A"/>
    <w:rsid w:val="00CA537A"/>
    <w:rsid w:val="00CA6D41"/>
    <w:rsid w:val="00CB7286"/>
    <w:rsid w:val="00CB72A7"/>
    <w:rsid w:val="00CC34EA"/>
    <w:rsid w:val="00CC4B15"/>
    <w:rsid w:val="00CC633E"/>
    <w:rsid w:val="00CD3B3E"/>
    <w:rsid w:val="00CD477D"/>
    <w:rsid w:val="00CE0288"/>
    <w:rsid w:val="00CE7152"/>
    <w:rsid w:val="00CE77B3"/>
    <w:rsid w:val="00CF0B18"/>
    <w:rsid w:val="00CF372F"/>
    <w:rsid w:val="00CF4B47"/>
    <w:rsid w:val="00CF79C7"/>
    <w:rsid w:val="00D000AF"/>
    <w:rsid w:val="00D00942"/>
    <w:rsid w:val="00D06F37"/>
    <w:rsid w:val="00D14AF7"/>
    <w:rsid w:val="00D1765C"/>
    <w:rsid w:val="00D207A2"/>
    <w:rsid w:val="00D211D4"/>
    <w:rsid w:val="00D24BC9"/>
    <w:rsid w:val="00D311E1"/>
    <w:rsid w:val="00D32F51"/>
    <w:rsid w:val="00D34D83"/>
    <w:rsid w:val="00D375AB"/>
    <w:rsid w:val="00D50727"/>
    <w:rsid w:val="00D577C4"/>
    <w:rsid w:val="00D65D73"/>
    <w:rsid w:val="00D660F6"/>
    <w:rsid w:val="00D66A4A"/>
    <w:rsid w:val="00D75986"/>
    <w:rsid w:val="00D87FAE"/>
    <w:rsid w:val="00D912AE"/>
    <w:rsid w:val="00D9702D"/>
    <w:rsid w:val="00D97083"/>
    <w:rsid w:val="00DA0A71"/>
    <w:rsid w:val="00DA2C0A"/>
    <w:rsid w:val="00DA5438"/>
    <w:rsid w:val="00DB674B"/>
    <w:rsid w:val="00DC11A9"/>
    <w:rsid w:val="00DC1C0C"/>
    <w:rsid w:val="00DC2272"/>
    <w:rsid w:val="00DC277A"/>
    <w:rsid w:val="00DD38D0"/>
    <w:rsid w:val="00DD6B7C"/>
    <w:rsid w:val="00DD70D0"/>
    <w:rsid w:val="00E00DDC"/>
    <w:rsid w:val="00E05DB7"/>
    <w:rsid w:val="00E16A0D"/>
    <w:rsid w:val="00E256AE"/>
    <w:rsid w:val="00E300EE"/>
    <w:rsid w:val="00E316AC"/>
    <w:rsid w:val="00E32FB8"/>
    <w:rsid w:val="00E42862"/>
    <w:rsid w:val="00E43747"/>
    <w:rsid w:val="00E43EF2"/>
    <w:rsid w:val="00E46C16"/>
    <w:rsid w:val="00E50C27"/>
    <w:rsid w:val="00E510BA"/>
    <w:rsid w:val="00E53AC2"/>
    <w:rsid w:val="00E61115"/>
    <w:rsid w:val="00E6251F"/>
    <w:rsid w:val="00E62CDA"/>
    <w:rsid w:val="00E634EE"/>
    <w:rsid w:val="00E72BE5"/>
    <w:rsid w:val="00E73CA9"/>
    <w:rsid w:val="00E763CE"/>
    <w:rsid w:val="00E85A8A"/>
    <w:rsid w:val="00E8724D"/>
    <w:rsid w:val="00E877B4"/>
    <w:rsid w:val="00E96A8A"/>
    <w:rsid w:val="00EA17F9"/>
    <w:rsid w:val="00EA5D57"/>
    <w:rsid w:val="00EB11A2"/>
    <w:rsid w:val="00EB6504"/>
    <w:rsid w:val="00EB6B83"/>
    <w:rsid w:val="00EB7250"/>
    <w:rsid w:val="00EB7423"/>
    <w:rsid w:val="00EC1A1B"/>
    <w:rsid w:val="00EC6B24"/>
    <w:rsid w:val="00ED356C"/>
    <w:rsid w:val="00EF1E53"/>
    <w:rsid w:val="00EF2704"/>
    <w:rsid w:val="00EF42AA"/>
    <w:rsid w:val="00F01ACF"/>
    <w:rsid w:val="00F01DCB"/>
    <w:rsid w:val="00F0490B"/>
    <w:rsid w:val="00F04DD0"/>
    <w:rsid w:val="00F1398C"/>
    <w:rsid w:val="00F139A2"/>
    <w:rsid w:val="00F15EFF"/>
    <w:rsid w:val="00F24013"/>
    <w:rsid w:val="00F26A53"/>
    <w:rsid w:val="00F30FBE"/>
    <w:rsid w:val="00F37916"/>
    <w:rsid w:val="00F41347"/>
    <w:rsid w:val="00F53A6D"/>
    <w:rsid w:val="00F54008"/>
    <w:rsid w:val="00F56498"/>
    <w:rsid w:val="00F64122"/>
    <w:rsid w:val="00F6484A"/>
    <w:rsid w:val="00F658DC"/>
    <w:rsid w:val="00F735C1"/>
    <w:rsid w:val="00F84AA4"/>
    <w:rsid w:val="00F90BD4"/>
    <w:rsid w:val="00F90FAA"/>
    <w:rsid w:val="00F92864"/>
    <w:rsid w:val="00F960D5"/>
    <w:rsid w:val="00F96FCC"/>
    <w:rsid w:val="00FA4217"/>
    <w:rsid w:val="00FA6064"/>
    <w:rsid w:val="00FA7818"/>
    <w:rsid w:val="00FB0BA2"/>
    <w:rsid w:val="00FC053B"/>
    <w:rsid w:val="00FC4ED4"/>
    <w:rsid w:val="00FD2BE1"/>
    <w:rsid w:val="00FD523F"/>
    <w:rsid w:val="00FE192A"/>
    <w:rsid w:val="00FE55EC"/>
    <w:rsid w:val="00FF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 style="mso-position-horizontal:center;mso-width-relative:margin;mso-height-relative:margin" fillcolor="white">
      <v:fill color="white"/>
      <v:stroke weight="1.5pt"/>
    </o:shapedefaults>
    <o:shapelayout v:ext="edit">
      <o:idmap v:ext="edit" data="1"/>
    </o:shapelayout>
  </w:shapeDefaults>
  <w:decimalSymbol w:val=","/>
  <w:listSeparator w:val=";"/>
  <w14:docId w14:val="67BAA78D"/>
  <w15:docId w15:val="{E2510197-A029-450A-877C-9ED9A1EF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70F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val="es-AR" w:eastAsia="en-US"/>
    </w:rPr>
  </w:style>
  <w:style w:type="paragraph" w:styleId="Ttulo2">
    <w:name w:val="heading 2"/>
    <w:basedOn w:val="Normal"/>
    <w:next w:val="Normal"/>
    <w:link w:val="Ttulo2Car"/>
    <w:qFormat/>
    <w:locked/>
    <w:rsid w:val="00A55320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Arial" w:eastAsia="Times New Roman" w:hAnsi="Arial" w:cs="Arial"/>
      <w:color w:val="auto"/>
      <w:sz w:val="28"/>
      <w:szCs w:val="24"/>
      <w:lang w:val="es-ES" w:eastAsia="ar-SA"/>
    </w:rPr>
  </w:style>
  <w:style w:type="paragraph" w:styleId="Ttulo3">
    <w:name w:val="heading 3"/>
    <w:basedOn w:val="Normal"/>
    <w:next w:val="Normal"/>
    <w:link w:val="Ttulo3Car"/>
    <w:qFormat/>
    <w:locked/>
    <w:rsid w:val="00A55320"/>
    <w:pPr>
      <w:keepNext/>
      <w:tabs>
        <w:tab w:val="num" w:pos="720"/>
      </w:tabs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color w:val="auto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ED0"/>
    <w:pPr>
      <w:suppressAutoHyphens w:val="0"/>
      <w:spacing w:line="240" w:lineRule="auto"/>
      <w:ind w:left="720"/>
      <w:contextualSpacing/>
      <w:jc w:val="both"/>
    </w:pPr>
    <w:rPr>
      <w:rFonts w:eastAsia="Calibri" w:cs="Times New Roman"/>
      <w:color w:val="auto"/>
    </w:rPr>
  </w:style>
  <w:style w:type="table" w:styleId="Tablaconcuadrcula">
    <w:name w:val="Table Grid"/>
    <w:basedOn w:val="Tablanormal"/>
    <w:uiPriority w:val="59"/>
    <w:rsid w:val="00590ED0"/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9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90ED0"/>
    <w:rPr>
      <w:rFonts w:ascii="Tahoma" w:eastAsia="SimSun" w:hAnsi="Tahoma" w:cs="Tahoma"/>
      <w:color w:val="00000A"/>
      <w:sz w:val="16"/>
      <w:szCs w:val="16"/>
      <w:lang w:val="es-AR" w:eastAsia="en-US"/>
    </w:rPr>
  </w:style>
  <w:style w:type="paragraph" w:styleId="Encabezado">
    <w:name w:val="header"/>
    <w:basedOn w:val="Normal"/>
    <w:link w:val="EncabezadoCar"/>
    <w:uiPriority w:val="99"/>
    <w:rsid w:val="00590E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90ED0"/>
    <w:rPr>
      <w:rFonts w:eastAsia="SimSun" w:cs="Calibri"/>
      <w:color w:val="00000A"/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rsid w:val="00590E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90ED0"/>
    <w:rPr>
      <w:rFonts w:eastAsia="SimSun" w:cs="Calibri"/>
      <w:color w:val="00000A"/>
      <w:sz w:val="22"/>
      <w:szCs w:val="22"/>
      <w:lang w:val="es-AR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5318"/>
    <w:pPr>
      <w:ind w:left="851"/>
      <w:jc w:val="both"/>
    </w:pPr>
    <w:rPr>
      <w:rFonts w:ascii="Arial" w:eastAsia="MS Mincho" w:hAnsi="Arial" w:cs="Arial"/>
      <w:color w:val="00000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basedOn w:val="Fuentedeprrafopredeter"/>
    <w:link w:val="Ttulo2"/>
    <w:rsid w:val="00A55320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3Car">
    <w:name w:val="Título 3 Car"/>
    <w:basedOn w:val="Fuentedeprrafopredeter"/>
    <w:link w:val="Ttulo3"/>
    <w:rsid w:val="00A55320"/>
    <w:rPr>
      <w:rFonts w:ascii="Times New Roman" w:eastAsia="Times New Roman" w:hAnsi="Times New Roman"/>
      <w:b/>
      <w:szCs w:val="24"/>
      <w:lang w:val="es-AR"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66DDD"/>
    <w:pPr>
      <w:ind w:left="851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B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B0FE3"/>
    <w:rPr>
      <w:rFonts w:ascii="Tahoma" w:eastAsia="SimSun" w:hAnsi="Tahoma" w:cs="Tahoma"/>
      <w:color w:val="00000A"/>
      <w:sz w:val="16"/>
      <w:szCs w:val="16"/>
      <w:lang w:val="es-AR" w:eastAsia="en-US"/>
    </w:rPr>
  </w:style>
  <w:style w:type="character" w:styleId="nfasis">
    <w:name w:val="Emphasis"/>
    <w:basedOn w:val="Fuentedeprrafopredeter"/>
    <w:qFormat/>
    <w:locked/>
    <w:rsid w:val="00A5262F"/>
    <w:rPr>
      <w:i/>
      <w:iCs/>
    </w:rPr>
  </w:style>
  <w:style w:type="paragraph" w:styleId="Textoindependiente">
    <w:name w:val="Body Text"/>
    <w:basedOn w:val="Normal"/>
    <w:link w:val="TextoindependienteCar"/>
    <w:uiPriority w:val="99"/>
    <w:unhideWhenUsed/>
    <w:rsid w:val="00193E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93E59"/>
    <w:rPr>
      <w:rFonts w:eastAsia="SimSun" w:cs="Calibri"/>
      <w:color w:val="00000A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2E99-5DC1-4E87-A590-BE5312A8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1205</Words>
  <Characters>7657</Characters>
  <Application>Microsoft Office Word</Application>
  <DocSecurity>8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presupuesto</dc:creator>
  <cp:lastModifiedBy>EQUIPO</cp:lastModifiedBy>
  <cp:revision>4</cp:revision>
  <cp:lastPrinted>2024-11-25T13:55:00Z</cp:lastPrinted>
  <dcterms:created xsi:type="dcterms:W3CDTF">2024-11-22T18:01:00Z</dcterms:created>
  <dcterms:modified xsi:type="dcterms:W3CDTF">2024-11-25T14:05:00Z</dcterms:modified>
</cp:coreProperties>
</file>